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E892B9E" w:rsidR="00E90E49" w:rsidRPr="00CE0424" w:rsidRDefault="001460E4" w:rsidP="00E35559">
      <w:pPr>
        <w:pStyle w:val="3GPPHeader"/>
        <w:spacing w:after="60"/>
        <w:rPr>
          <w:sz w:val="32"/>
          <w:szCs w:val="32"/>
          <w:highlight w:val="yellow"/>
        </w:rPr>
      </w:pPr>
      <w:bookmarkStart w:id="0" w:name="_GoBack"/>
      <w:bookmarkEnd w:id="0"/>
      <w:r>
        <w:t xml:space="preserve">3GPP TSG RAN WG1 Meeting </w:t>
      </w:r>
      <w:r w:rsidR="00341F2B">
        <w:t>#</w:t>
      </w:r>
      <w:r>
        <w:t>9</w:t>
      </w:r>
      <w:r w:rsidR="00A33239">
        <w:t>7</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5335D">
        <w:rPr>
          <w:sz w:val="32"/>
          <w:szCs w:val="32"/>
        </w:rPr>
        <w:t>190</w:t>
      </w:r>
      <w:r w:rsidR="00B8361B">
        <w:rPr>
          <w:sz w:val="32"/>
          <w:szCs w:val="32"/>
        </w:rPr>
        <w:t>6097</w:t>
      </w:r>
    </w:p>
    <w:p w14:paraId="06CCB2C4" w14:textId="03CFE345" w:rsidR="009E1BB6" w:rsidRPr="00CE0424" w:rsidRDefault="00A33239" w:rsidP="009E1BB6">
      <w:pPr>
        <w:pStyle w:val="3GPPHeader"/>
      </w:pPr>
      <w:r>
        <w:t>Reno</w:t>
      </w:r>
      <w:r w:rsidR="001460E4" w:rsidRPr="00062E4D">
        <w:t xml:space="preserve">, </w:t>
      </w:r>
      <w:r w:rsidR="00D72283">
        <w:t>USA</w:t>
      </w:r>
      <w:r w:rsidR="001460E4" w:rsidRPr="00062E4D">
        <w:t xml:space="preserve">, </w:t>
      </w:r>
      <w:r>
        <w:t>May</w:t>
      </w:r>
      <w:r w:rsidR="001460E4" w:rsidRPr="00062E4D">
        <w:t xml:space="preserve"> </w:t>
      </w:r>
      <w:r>
        <w:t>13</w:t>
      </w:r>
      <w:r w:rsidR="001460E4" w:rsidRPr="00062E4D">
        <w:t xml:space="preserve"> – </w:t>
      </w:r>
      <w:r>
        <w:t>May</w:t>
      </w:r>
      <w:r w:rsidR="001460E4" w:rsidRPr="00062E4D">
        <w:t xml:space="preserve"> 1</w:t>
      </w:r>
      <w:r>
        <w:t>7</w:t>
      </w:r>
      <w:r w:rsidR="001460E4" w:rsidRPr="00062E4D">
        <w:t>, 2019</w:t>
      </w:r>
    </w:p>
    <w:p w14:paraId="1F4608B5" w14:textId="77777777" w:rsidR="00E90E49" w:rsidRPr="00CE0424" w:rsidRDefault="00E90E49" w:rsidP="00357380">
      <w:pPr>
        <w:pStyle w:val="3GPPHeader"/>
      </w:pPr>
    </w:p>
    <w:p w14:paraId="5CC8B96E" w14:textId="026E5253" w:rsidR="00E90E49" w:rsidRPr="00AE49C2" w:rsidRDefault="00E90E49" w:rsidP="00311702">
      <w:pPr>
        <w:pStyle w:val="3GPPHeader"/>
        <w:rPr>
          <w:sz w:val="22"/>
          <w:szCs w:val="22"/>
          <w:lang w:val="en-US"/>
        </w:rPr>
      </w:pPr>
      <w:r w:rsidRPr="00AE49C2">
        <w:rPr>
          <w:sz w:val="22"/>
          <w:szCs w:val="22"/>
          <w:lang w:val="en-US"/>
        </w:rPr>
        <w:t>Agenda Item:</w:t>
      </w:r>
      <w:r w:rsidRPr="00AE49C2">
        <w:rPr>
          <w:sz w:val="22"/>
          <w:szCs w:val="22"/>
          <w:lang w:val="en-US"/>
        </w:rPr>
        <w:tab/>
      </w:r>
      <w:r w:rsidR="000C70CC" w:rsidRPr="00062E4D">
        <w:rPr>
          <w:sz w:val="22"/>
          <w:szCs w:val="22"/>
          <w:lang w:val="en-US"/>
        </w:rPr>
        <w:t>7.2.6.</w:t>
      </w:r>
      <w:r w:rsidR="00F40D8E" w:rsidRPr="00062E4D">
        <w:rPr>
          <w:sz w:val="22"/>
          <w:szCs w:val="22"/>
          <w:lang w:val="en-US"/>
        </w:rPr>
        <w:t>7</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0A6F5C78" w:rsidR="00E90E49" w:rsidRPr="00CE0424" w:rsidRDefault="003D3C45" w:rsidP="00311702">
      <w:pPr>
        <w:pStyle w:val="3GPPHeader"/>
        <w:rPr>
          <w:sz w:val="22"/>
          <w:szCs w:val="22"/>
        </w:rPr>
      </w:pPr>
      <w:r>
        <w:rPr>
          <w:sz w:val="22"/>
          <w:szCs w:val="22"/>
        </w:rPr>
        <w:t>Title:</w:t>
      </w:r>
      <w:r w:rsidR="00E90E49" w:rsidRPr="00CE0424">
        <w:rPr>
          <w:sz w:val="22"/>
          <w:szCs w:val="22"/>
        </w:rPr>
        <w:tab/>
      </w:r>
      <w:r w:rsidR="006C650F">
        <w:rPr>
          <w:sz w:val="22"/>
          <w:szCs w:val="22"/>
        </w:rPr>
        <w:t>On intra-UE prioritization enablers</w:t>
      </w:r>
    </w:p>
    <w:p w14:paraId="3ED876E3" w14:textId="77777777" w:rsidR="00E90E49" w:rsidRPr="000C70CC" w:rsidRDefault="00E90E49" w:rsidP="00D546FF">
      <w:pPr>
        <w:pStyle w:val="3GPPHeader"/>
        <w:rPr>
          <w:sz w:val="22"/>
          <w:szCs w:val="22"/>
          <w:lang w:val="en-US"/>
        </w:rPr>
      </w:pPr>
      <w:r w:rsidRPr="00CE0424">
        <w:rPr>
          <w:sz w:val="22"/>
          <w:szCs w:val="22"/>
        </w:rPr>
        <w:t>Document fo</w:t>
      </w:r>
      <w:r w:rsidRPr="000C70CC">
        <w:rPr>
          <w:sz w:val="22"/>
          <w:szCs w:val="22"/>
        </w:rPr>
        <w:t>r:</w:t>
      </w:r>
      <w:r w:rsidRPr="000C70CC">
        <w:rPr>
          <w:sz w:val="22"/>
          <w:szCs w:val="22"/>
        </w:rPr>
        <w:tab/>
        <w:t>Discussion, 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42CD7F5D" w14:textId="77777777" w:rsidR="00944A5E" w:rsidRDefault="00944A5E" w:rsidP="00CE0424">
      <w:pPr>
        <w:pStyle w:val="BodyText"/>
      </w:pPr>
      <w:r>
        <w:t>T</w:t>
      </w:r>
      <w:r w:rsidR="005C3E32">
        <w:t>he WI for Rel-16 to specify enhancements to URLLC (Ultra Reliable Low Latency Communications)</w:t>
      </w:r>
      <w:r>
        <w:t xml:space="preserve"> with the following detailed objectives: </w:t>
      </w:r>
    </w:p>
    <w:p w14:paraId="4D48AAE1" w14:textId="77777777" w:rsidR="00944A5E" w:rsidRDefault="00944A5E" w:rsidP="00944A5E">
      <w:pPr>
        <w:numPr>
          <w:ilvl w:val="0"/>
          <w:numId w:val="28"/>
        </w:numPr>
        <w:tabs>
          <w:tab w:val="num" w:pos="709"/>
        </w:tabs>
        <w:spacing w:after="0"/>
        <w:jc w:val="both"/>
        <w:textAlignment w:val="auto"/>
        <w:rPr>
          <w:bCs/>
          <w:lang w:val="en-US" w:eastAsia="en-GB"/>
        </w:rPr>
      </w:pPr>
      <w:r>
        <w:rPr>
          <w:bCs/>
          <w:lang w:val="en-US"/>
        </w:rPr>
        <w:t>Specification of PDCCH enhancements [RAN1]</w:t>
      </w:r>
    </w:p>
    <w:p w14:paraId="77D05945" w14:textId="77777777" w:rsidR="00944A5E" w:rsidRDefault="00944A5E" w:rsidP="00944A5E">
      <w:pPr>
        <w:numPr>
          <w:ilvl w:val="1"/>
          <w:numId w:val="28"/>
        </w:numPr>
        <w:spacing w:after="0"/>
        <w:jc w:val="both"/>
        <w:textAlignment w:val="auto"/>
        <w:rPr>
          <w:bCs/>
          <w:lang w:val="en-US"/>
        </w:rPr>
      </w:pPr>
      <w:r>
        <w:rPr>
          <w:lang w:eastAsia="zh-CN"/>
        </w:rPr>
        <w:t xml:space="preserve">DCI format(s) with configurable sizes for some fields, with a </w:t>
      </w:r>
      <w:r>
        <w:rPr>
          <w:color w:val="000000"/>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lang w:val="en-US"/>
        </w:rPr>
        <w:t xml:space="preserve"> </w:t>
      </w:r>
    </w:p>
    <w:p w14:paraId="0EFD9C9D" w14:textId="77777777" w:rsidR="00944A5E" w:rsidRDefault="00944A5E" w:rsidP="00944A5E">
      <w:pPr>
        <w:numPr>
          <w:ilvl w:val="1"/>
          <w:numId w:val="28"/>
        </w:numPr>
        <w:spacing w:after="0"/>
        <w:jc w:val="both"/>
        <w:textAlignment w:val="auto"/>
        <w:rPr>
          <w:bCs/>
          <w:lang w:val="en-US"/>
        </w:rPr>
      </w:pPr>
      <w:r>
        <w:rPr>
          <w:lang w:eastAsia="zh-CN"/>
        </w:rPr>
        <w:t>Increased PDCCH monitoring capability on at least the maximum number of non-overlapped CCEs per slot for channel estimation for at least one SCS</w:t>
      </w:r>
      <w:r>
        <w:rPr>
          <w:bCs/>
          <w:lang w:val="en-US" w:eastAsia="zh-CN"/>
        </w:rPr>
        <w:t xml:space="preserve"> subject to restrictions including, but not </w:t>
      </w:r>
      <w:proofErr w:type="gramStart"/>
      <w:r>
        <w:rPr>
          <w:bCs/>
          <w:lang w:val="en-US" w:eastAsia="zh-CN"/>
        </w:rPr>
        <w:t>necessary</w:t>
      </w:r>
      <w:proofErr w:type="gramEnd"/>
      <w:r>
        <w:rPr>
          <w:bCs/>
          <w:lang w:val="en-US" w:eastAsia="zh-CN"/>
        </w:rPr>
        <w:t xml:space="preserve"> limited to, those identified in TR 38.824. Enhancements for PDCCH monitoring capability </w:t>
      </w:r>
      <w:r>
        <w:rPr>
          <w:kern w:val="2"/>
          <w:lang w:eastAsia="zh-CN"/>
        </w:rPr>
        <w:t>on the maximum number of monitored PDCCH candidates per slot (with potential restrictions) can be further considered.</w:t>
      </w:r>
    </w:p>
    <w:p w14:paraId="326DDFEB" w14:textId="77777777" w:rsidR="00944A5E" w:rsidRDefault="00944A5E" w:rsidP="00944A5E">
      <w:pPr>
        <w:numPr>
          <w:ilvl w:val="0"/>
          <w:numId w:val="28"/>
        </w:numPr>
        <w:tabs>
          <w:tab w:val="num" w:pos="709"/>
        </w:tabs>
        <w:spacing w:after="0"/>
        <w:jc w:val="both"/>
        <w:textAlignment w:val="auto"/>
        <w:rPr>
          <w:bCs/>
          <w:lang w:val="en-US"/>
        </w:rPr>
      </w:pPr>
      <w:r>
        <w:rPr>
          <w:bCs/>
          <w:lang w:val="en-US"/>
        </w:rPr>
        <w:t>Specification of UCI enhancements [RAN1]</w:t>
      </w:r>
    </w:p>
    <w:p w14:paraId="3C340CA5" w14:textId="77777777" w:rsidR="00944A5E" w:rsidRDefault="00944A5E" w:rsidP="00944A5E">
      <w:pPr>
        <w:numPr>
          <w:ilvl w:val="1"/>
          <w:numId w:val="28"/>
        </w:numPr>
        <w:spacing w:after="0"/>
        <w:jc w:val="both"/>
        <w:textAlignment w:val="auto"/>
        <w:rPr>
          <w:bCs/>
          <w:lang w:val="en-US"/>
        </w:rPr>
      </w:pPr>
      <w:r>
        <w:rPr>
          <w:lang w:eastAsia="zh-CN"/>
        </w:rPr>
        <w:t>More than one PUCCH for HARQ-ACK transmission within a slot</w:t>
      </w:r>
    </w:p>
    <w:p w14:paraId="33D5DA5A" w14:textId="77777777" w:rsidR="00944A5E" w:rsidRDefault="00944A5E" w:rsidP="00944A5E">
      <w:pPr>
        <w:numPr>
          <w:ilvl w:val="1"/>
          <w:numId w:val="28"/>
        </w:numPr>
        <w:spacing w:after="0"/>
        <w:jc w:val="both"/>
        <w:textAlignment w:val="auto"/>
        <w:rPr>
          <w:bCs/>
          <w:lang w:val="en-US"/>
        </w:rPr>
      </w:pPr>
      <w:r>
        <w:rPr>
          <w:lang w:eastAsia="zh-CN"/>
        </w:rPr>
        <w:t>At least two HARQ-ACK codebooks simultaneously constructed, intended for supporting different service types for a UE</w:t>
      </w:r>
    </w:p>
    <w:p w14:paraId="2E268251" w14:textId="77777777" w:rsidR="00944A5E" w:rsidRDefault="00944A5E" w:rsidP="00944A5E">
      <w:pPr>
        <w:spacing w:after="0"/>
        <w:rPr>
          <w:bCs/>
          <w:lang w:val="en-US"/>
        </w:rPr>
      </w:pPr>
    </w:p>
    <w:p w14:paraId="16622C2E" w14:textId="77777777" w:rsidR="00944A5E" w:rsidRDefault="00944A5E" w:rsidP="00944A5E">
      <w:pPr>
        <w:numPr>
          <w:ilvl w:val="0"/>
          <w:numId w:val="28"/>
        </w:numPr>
        <w:tabs>
          <w:tab w:val="num" w:pos="709"/>
        </w:tabs>
        <w:spacing w:after="0"/>
        <w:jc w:val="both"/>
        <w:textAlignment w:val="auto"/>
        <w:rPr>
          <w:bCs/>
          <w:lang w:val="en-US"/>
        </w:rPr>
      </w:pPr>
      <w:r>
        <w:rPr>
          <w:bCs/>
          <w:lang w:val="en-US"/>
        </w:rPr>
        <w:t xml:space="preserve">Specification of PUSCH enhancements </w:t>
      </w:r>
      <w:r>
        <w:rPr>
          <w:lang w:eastAsia="zh-CN"/>
        </w:rPr>
        <w:t>for both grant-based PUSCH and configured grant based PUSCH</w:t>
      </w:r>
      <w:r>
        <w:rPr>
          <w:bCs/>
          <w:lang w:val="en-US"/>
        </w:rPr>
        <w:t xml:space="preserve"> [RAN1]</w:t>
      </w:r>
    </w:p>
    <w:p w14:paraId="4F459084" w14:textId="77777777" w:rsidR="00944A5E" w:rsidRDefault="00944A5E" w:rsidP="00944A5E">
      <w:pPr>
        <w:numPr>
          <w:ilvl w:val="1"/>
          <w:numId w:val="28"/>
        </w:numPr>
        <w:spacing w:after="0"/>
        <w:jc w:val="both"/>
        <w:textAlignment w:val="auto"/>
        <w:rPr>
          <w:bCs/>
          <w:lang w:val="en-US"/>
        </w:rPr>
      </w:pPr>
      <w:r>
        <w:rPr>
          <w:bCs/>
          <w:lang w:val="en-US"/>
        </w:rPr>
        <w:t>For a transport block, o</w:t>
      </w:r>
      <w:r>
        <w:rPr>
          <w:lang w:eastAsia="zh-CN"/>
        </w:rPr>
        <w:t>ne dynamic UL grant or one configured grant schedules two or more PUSCH repetitions that can be in one slot, or across slot boundary in consecutive available slots</w:t>
      </w:r>
    </w:p>
    <w:p w14:paraId="3AC5ED72" w14:textId="77777777" w:rsidR="00944A5E" w:rsidRDefault="00944A5E" w:rsidP="00944A5E">
      <w:pPr>
        <w:spacing w:after="0"/>
        <w:rPr>
          <w:bCs/>
          <w:lang w:val="en-US"/>
        </w:rPr>
      </w:pPr>
    </w:p>
    <w:p w14:paraId="563311EB"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w:t>
      </w:r>
      <w:bookmarkStart w:id="1" w:name="OLE_LINK1"/>
      <w:r>
        <w:rPr>
          <w:bCs/>
          <w:lang w:val="en-US"/>
        </w:rPr>
        <w:t>enhancements to scheduling/HARQ</w:t>
      </w:r>
      <w:bookmarkEnd w:id="1"/>
      <w:r>
        <w:rPr>
          <w:bCs/>
          <w:lang w:val="en-US"/>
        </w:rPr>
        <w:t xml:space="preserve"> [RAN1]</w:t>
      </w:r>
    </w:p>
    <w:p w14:paraId="0043469B" w14:textId="77777777" w:rsidR="00944A5E" w:rsidRDefault="00944A5E" w:rsidP="00944A5E">
      <w:pPr>
        <w:numPr>
          <w:ilvl w:val="1"/>
          <w:numId w:val="28"/>
        </w:numPr>
        <w:spacing w:after="0"/>
        <w:jc w:val="both"/>
        <w:textAlignment w:val="auto"/>
        <w:rPr>
          <w:bCs/>
          <w:lang w:val="en-US"/>
        </w:rPr>
      </w:pPr>
      <w:r>
        <w:rPr>
          <w:bCs/>
          <w:lang w:val="en-US" w:eastAsia="zh-CN"/>
        </w:rPr>
        <w:t>O</w:t>
      </w:r>
      <w:r>
        <w:rPr>
          <w:lang w:val="en-US"/>
        </w:rPr>
        <w:t>ut</w:t>
      </w:r>
      <w:r>
        <w:t>-of-order HARQ-ACK associated with PDSCHs with different HARQ process IDs</w:t>
      </w:r>
    </w:p>
    <w:p w14:paraId="2FF860CE" w14:textId="77777777" w:rsidR="00944A5E" w:rsidRDefault="00944A5E" w:rsidP="00944A5E">
      <w:pPr>
        <w:numPr>
          <w:ilvl w:val="1"/>
          <w:numId w:val="28"/>
        </w:numPr>
        <w:spacing w:after="0"/>
        <w:jc w:val="both"/>
        <w:textAlignment w:val="auto"/>
        <w:rPr>
          <w:bCs/>
          <w:lang w:val="en-US"/>
        </w:rPr>
      </w:pPr>
      <w:r>
        <w:rPr>
          <w:bCs/>
          <w:lang w:val="en-US" w:eastAsia="zh-CN"/>
        </w:rPr>
        <w:t>Out</w:t>
      </w:r>
      <w:r>
        <w:t>-of-order PUSCH scheduling associated with different HARQ process IDs, including overlapping PUSCHs and non-overlapping PUSCHs in time-domain</w:t>
      </w:r>
    </w:p>
    <w:p w14:paraId="66A69707" w14:textId="77777777" w:rsidR="00944A5E" w:rsidRDefault="00944A5E" w:rsidP="00944A5E">
      <w:pPr>
        <w:numPr>
          <w:ilvl w:val="1"/>
          <w:numId w:val="28"/>
        </w:numPr>
        <w:spacing w:after="0"/>
        <w:jc w:val="both"/>
        <w:textAlignment w:val="auto"/>
        <w:rPr>
          <w:bCs/>
          <w:lang w:val="en-US"/>
        </w:rPr>
      </w:pPr>
      <w:r>
        <w:t xml:space="preserve">Methods to handle DL data/data resource conflicts for overlapping PDSCHs in time-domain, scheduled by dynamic DL assignments </w:t>
      </w:r>
    </w:p>
    <w:p w14:paraId="1FFCC7C1" w14:textId="77777777" w:rsidR="00944A5E" w:rsidRDefault="00944A5E" w:rsidP="00944A5E">
      <w:pPr>
        <w:spacing w:after="0"/>
        <w:rPr>
          <w:bCs/>
          <w:lang w:val="en-US"/>
        </w:rPr>
      </w:pPr>
    </w:p>
    <w:p w14:paraId="3F87F348"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enhanced </w:t>
      </w:r>
      <w:r>
        <w:rPr>
          <w:lang w:eastAsia="zh-CN"/>
        </w:rPr>
        <w:t>inter UE Tx prioritization/multiplexing</w:t>
      </w:r>
      <w:r>
        <w:rPr>
          <w:bCs/>
          <w:lang w:val="en-US"/>
        </w:rPr>
        <w:t xml:space="preserve"> [RAN1]</w:t>
      </w:r>
    </w:p>
    <w:p w14:paraId="5D8CE586" w14:textId="77777777" w:rsidR="00944A5E" w:rsidRDefault="00944A5E" w:rsidP="00944A5E">
      <w:pPr>
        <w:numPr>
          <w:ilvl w:val="1"/>
          <w:numId w:val="28"/>
        </w:numPr>
        <w:spacing w:after="0"/>
        <w:jc w:val="both"/>
        <w:textAlignment w:val="auto"/>
        <w:rPr>
          <w:bCs/>
          <w:lang w:val="en-US"/>
        </w:rPr>
      </w:pPr>
      <w:r>
        <w:rPr>
          <w:lang w:eastAsia="zh-CN"/>
        </w:rPr>
        <w:t xml:space="preserve">UL cancelation scheme (see section 7.2.1 in TR 38.824) </w:t>
      </w:r>
    </w:p>
    <w:p w14:paraId="014E33C1" w14:textId="77777777" w:rsidR="00944A5E" w:rsidRDefault="00944A5E" w:rsidP="00944A5E">
      <w:pPr>
        <w:numPr>
          <w:ilvl w:val="1"/>
          <w:numId w:val="28"/>
        </w:numPr>
        <w:spacing w:after="0"/>
        <w:jc w:val="both"/>
        <w:textAlignment w:val="auto"/>
        <w:rPr>
          <w:bCs/>
          <w:lang w:val="en-US"/>
        </w:rPr>
      </w:pPr>
      <w:r>
        <w:rPr>
          <w:lang w:eastAsia="zh-CN"/>
        </w:rPr>
        <w:t xml:space="preserve">Enhanced UL power control scheme (see section 7.2.2 in TR 38.824)  </w:t>
      </w:r>
    </w:p>
    <w:p w14:paraId="30242012" w14:textId="77777777" w:rsidR="00944A5E" w:rsidRDefault="00944A5E" w:rsidP="00944A5E">
      <w:pPr>
        <w:spacing w:after="0"/>
        <w:rPr>
          <w:bCs/>
        </w:rPr>
      </w:pPr>
    </w:p>
    <w:p w14:paraId="74EF2BC7"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w:t>
      </w:r>
      <w:bookmarkStart w:id="2" w:name="OLE_LINK2"/>
      <w:r>
        <w:rPr>
          <w:lang w:eastAsia="zh-CN"/>
        </w:rPr>
        <w:t>enhanced UL configured grant transmission</w:t>
      </w:r>
      <w:bookmarkEnd w:id="2"/>
      <w:r>
        <w:rPr>
          <w:bCs/>
          <w:lang w:val="en-US"/>
        </w:rPr>
        <w:t xml:space="preserve"> [RAN1, RAN2]</w:t>
      </w:r>
    </w:p>
    <w:p w14:paraId="2C43FA44" w14:textId="77777777" w:rsidR="00944A5E" w:rsidRPr="00071629" w:rsidRDefault="00944A5E" w:rsidP="00944A5E">
      <w:pPr>
        <w:numPr>
          <w:ilvl w:val="1"/>
          <w:numId w:val="28"/>
        </w:numPr>
        <w:spacing w:after="0"/>
        <w:jc w:val="both"/>
        <w:textAlignment w:val="auto"/>
        <w:rPr>
          <w:bCs/>
          <w:lang w:val="en-US"/>
        </w:rPr>
      </w:pPr>
      <w:r>
        <w:rPr>
          <w:lang w:eastAsia="zh-CN"/>
        </w:rPr>
        <w:t>Mu</w:t>
      </w:r>
      <w:r>
        <w:t>ltiple active configured grant type 1 and type 2 configurations for a given BWP of a serving cell</w:t>
      </w:r>
      <w:bookmarkStart w:id="3" w:name="OLE_LINK14"/>
    </w:p>
    <w:p w14:paraId="5ABA31CF" w14:textId="00DCA8CA" w:rsidR="00944A5E" w:rsidRPr="00071629" w:rsidRDefault="00944A5E" w:rsidP="00071629">
      <w:pPr>
        <w:numPr>
          <w:ilvl w:val="2"/>
          <w:numId w:val="28"/>
        </w:numPr>
        <w:spacing w:after="0"/>
        <w:jc w:val="both"/>
        <w:textAlignment w:val="auto"/>
        <w:rPr>
          <w:bCs/>
          <w:lang w:val="en-US"/>
        </w:rPr>
      </w:pPr>
      <w:r w:rsidRPr="00944A5E">
        <w:rPr>
          <w:bCs/>
          <w:lang w:val="en-US"/>
        </w:rPr>
        <w:t>N</w:t>
      </w:r>
      <w:bookmarkStart w:id="4" w:name="OLE_LINK15"/>
      <w:r w:rsidRPr="00944A5E">
        <w:rPr>
          <w:bCs/>
          <w:lang w:val="en-US"/>
        </w:rPr>
        <w:t>ote: V2X use cases are also considered</w:t>
      </w:r>
      <w:bookmarkEnd w:id="3"/>
      <w:bookmarkEnd w:id="4"/>
    </w:p>
    <w:p w14:paraId="53CB4ABB" w14:textId="77777777" w:rsidR="00944A5E" w:rsidRDefault="00944A5E" w:rsidP="00CE0424">
      <w:pPr>
        <w:pStyle w:val="BodyText"/>
      </w:pPr>
      <w:r>
        <w:t xml:space="preserve"> </w:t>
      </w:r>
    </w:p>
    <w:p w14:paraId="5035E532" w14:textId="2239D7CA" w:rsidR="00F202AA" w:rsidRDefault="00F202AA" w:rsidP="00CE0424">
      <w:pPr>
        <w:pStyle w:val="BodyText"/>
      </w:pPr>
      <w:r>
        <w:t xml:space="preserve">This paper considers intra-UE multiplexing and prioritization aspects </w:t>
      </w:r>
      <w:r w:rsidR="00944A5E">
        <w:t>which relate to several of the above objectives</w:t>
      </w:r>
      <w:r>
        <w:t xml:space="preserve">. </w:t>
      </w:r>
    </w:p>
    <w:p w14:paraId="58597113" w14:textId="77777777" w:rsidR="00E37E01" w:rsidRDefault="00E37E01" w:rsidP="00CE0424">
      <w:pPr>
        <w:pStyle w:val="BodyText"/>
      </w:pPr>
    </w:p>
    <w:p w14:paraId="13423D4E" w14:textId="22307EC1" w:rsidR="00477768" w:rsidRPr="00CE0424" w:rsidRDefault="00BF102C" w:rsidP="00CE0424">
      <w:pPr>
        <w:pStyle w:val="BodyText"/>
      </w:pPr>
      <w:r>
        <w:t xml:space="preserve">In </w:t>
      </w:r>
      <w:r w:rsidR="003D26BD" w:rsidRPr="00AF403B">
        <w:t>RAN1</w:t>
      </w:r>
      <w:r>
        <w:t>#95, RAN1</w:t>
      </w:r>
      <w:r w:rsidR="003D26BD" w:rsidRPr="00AF403B">
        <w:t xml:space="preserve"> </w:t>
      </w:r>
      <w:r>
        <w:t>was notified of a</w:t>
      </w:r>
      <w:r w:rsidR="003D26BD" w:rsidRPr="00AF403B">
        <w:t xml:space="preserve"> LS from RAN2 on intra-UE prioritization and multiplexing</w:t>
      </w:r>
      <w:r w:rsidR="005238CB" w:rsidRPr="00AF403B">
        <w:t xml:space="preserve"> [1]</w:t>
      </w:r>
      <w:r w:rsidR="003D26BD" w:rsidRPr="00AF403B">
        <w:t>.</w:t>
      </w:r>
      <w:r w:rsidR="003D26BD">
        <w:t xml:space="preserve"> Even though the topic is in scope of RAN2 leading </w:t>
      </w:r>
      <w:proofErr w:type="spellStart"/>
      <w:r w:rsidR="003D26BD">
        <w:t>IIoT</w:t>
      </w:r>
      <w:proofErr w:type="spellEnd"/>
      <w:r w:rsidR="003D26BD">
        <w:t xml:space="preserve"> </w:t>
      </w:r>
      <w:r w:rsidR="001A64CE">
        <w:t xml:space="preserve">work </w:t>
      </w:r>
      <w:r w:rsidR="003D26BD">
        <w:t xml:space="preserve">item, </w:t>
      </w:r>
      <w:r w:rsidR="005238CB">
        <w:t>different aspects of intra-UE traffic prioritization including pre-emption require RAN1 expertise</w:t>
      </w:r>
      <w:r w:rsidR="007B2A0E">
        <w:t>. P</w:t>
      </w:r>
      <w:r w:rsidR="005238CB">
        <w:t xml:space="preserve">otentially new physical layer solutions might be needed to support </w:t>
      </w:r>
      <w:r w:rsidR="007B2A0E">
        <w:t>the</w:t>
      </w:r>
      <w:r w:rsidR="005238CB">
        <w:t xml:space="preserve"> range of scenarios. In this paper we discuss </w:t>
      </w:r>
      <w:r w:rsidR="005A4113">
        <w:t xml:space="preserve">the five prioritized </w:t>
      </w:r>
      <w:r w:rsidR="005238CB">
        <w:t xml:space="preserve">scenarios stated in </w:t>
      </w:r>
      <w:r w:rsidR="005A4113">
        <w:t xml:space="preserve">the </w:t>
      </w:r>
      <w:r w:rsidR="005238CB">
        <w:t>LS</w:t>
      </w:r>
      <w:r w:rsidR="005A4113">
        <w:t xml:space="preserve"> [1]</w:t>
      </w:r>
      <w:r w:rsidR="00966DF5">
        <w:t xml:space="preserve"> and </w:t>
      </w:r>
      <w:r w:rsidR="005238CB">
        <w:t>limitations existing in</w:t>
      </w:r>
      <w:r w:rsidR="00966DF5">
        <w:t xml:space="preserve"> Release 15 specification which needs to be solved to support the intra-UE prioritization.</w:t>
      </w:r>
    </w:p>
    <w:p w14:paraId="6F368817" w14:textId="77777777" w:rsidR="004000E8" w:rsidRPr="00CE0424" w:rsidRDefault="00230D18" w:rsidP="00CE0424">
      <w:pPr>
        <w:pStyle w:val="Heading1"/>
      </w:pPr>
      <w:bookmarkStart w:id="5" w:name="_Ref178064866"/>
      <w:r>
        <w:t>2</w:t>
      </w:r>
      <w:r>
        <w:tab/>
      </w:r>
      <w:r w:rsidR="004000E8" w:rsidRPr="00CE0424">
        <w:t>Discussion</w:t>
      </w:r>
      <w:bookmarkEnd w:id="5"/>
    </w:p>
    <w:p w14:paraId="1B809590" w14:textId="59A3D87C" w:rsidR="00E5575F" w:rsidRDefault="00E5575F" w:rsidP="00F63950">
      <w:pPr>
        <w:pStyle w:val="Heading2"/>
      </w:pPr>
      <w:r>
        <w:t>2.1</w:t>
      </w:r>
      <w:r>
        <w:tab/>
      </w:r>
      <w:r w:rsidR="001574CF">
        <w:t xml:space="preserve"> Enabling out-of-order HARQ and </w:t>
      </w:r>
      <w:r w:rsidR="00855F7B">
        <w:t xml:space="preserve">out-of-order </w:t>
      </w:r>
      <w:proofErr w:type="spellStart"/>
      <w:r w:rsidR="001574CF">
        <w:t>P</w:t>
      </w:r>
      <w:r w:rsidR="00855F7B">
        <w:t>xS</w:t>
      </w:r>
      <w:r w:rsidR="001574CF">
        <w:t>CH</w:t>
      </w:r>
      <w:proofErr w:type="spellEnd"/>
      <w:r w:rsidR="001574CF">
        <w:t xml:space="preserve"> scheduling </w:t>
      </w:r>
    </w:p>
    <w:p w14:paraId="405016AC" w14:textId="2A2A384F" w:rsidR="00E5575F" w:rsidRDefault="00E5575F" w:rsidP="00E5575F">
      <w:pPr>
        <w:pStyle w:val="BodyText"/>
      </w:pPr>
      <w:r>
        <w:t>Considering latest edits in TS38.214 v.15.</w:t>
      </w:r>
      <w:r w:rsidR="009B307B">
        <w:t>5</w:t>
      </w:r>
      <w:r>
        <w:t xml:space="preserve">.0, specification explicitly disables sending DCI to schedule </w:t>
      </w:r>
      <w:r w:rsidR="0032076E">
        <w:t>transmissions overlapped in time</w:t>
      </w:r>
      <w:r w:rsidR="00166489">
        <w:t xml:space="preserve"> between any two HARQ process IDs</w:t>
      </w:r>
      <w:r w:rsidR="0032076E">
        <w:t xml:space="preserve">. It can be illustrated by </w:t>
      </w:r>
      <w:r w:rsidR="0032076E">
        <w:fldChar w:fldCharType="begin"/>
      </w:r>
      <w:r w:rsidR="0032076E">
        <w:instrText xml:space="preserve"> REF _Ref864209 \h </w:instrText>
      </w:r>
      <w:r w:rsidR="0032076E">
        <w:fldChar w:fldCharType="separate"/>
      </w:r>
      <w:r w:rsidR="0055753D" w:rsidRPr="00CE0424">
        <w:t xml:space="preserve">Figure </w:t>
      </w:r>
      <w:r w:rsidR="0055753D">
        <w:rPr>
          <w:noProof/>
        </w:rPr>
        <w:t>1</w:t>
      </w:r>
      <w:r w:rsidR="0032076E">
        <w:fldChar w:fldCharType="end"/>
      </w:r>
      <w:r w:rsidR="0032076E">
        <w:t xml:space="preserve"> and applicable for DL and UL.</w:t>
      </w:r>
    </w:p>
    <w:p w14:paraId="75305056" w14:textId="511B4A22" w:rsidR="0032076E" w:rsidRDefault="0032076E" w:rsidP="0032076E">
      <w:pPr>
        <w:pStyle w:val="BodyText"/>
        <w:jc w:val="center"/>
      </w:pPr>
      <w:r>
        <w:rPr>
          <w:noProof/>
        </w:rPr>
        <w:drawing>
          <wp:inline distT="0" distB="0" distL="0" distR="0" wp14:anchorId="676B4712" wp14:editId="74AC1E39">
            <wp:extent cx="3498850" cy="1960708"/>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8755" cy="1971863"/>
                    </a:xfrm>
                    <a:prstGeom prst="rect">
                      <a:avLst/>
                    </a:prstGeom>
                  </pic:spPr>
                </pic:pic>
              </a:graphicData>
            </a:graphic>
          </wp:inline>
        </w:drawing>
      </w:r>
    </w:p>
    <w:p w14:paraId="7C8BB71C" w14:textId="1948C101" w:rsidR="0032076E" w:rsidRPr="008D00A5" w:rsidRDefault="0032076E" w:rsidP="0032076E">
      <w:pPr>
        <w:pStyle w:val="TF"/>
        <w:rPr>
          <w:lang w:val="en-GB"/>
        </w:rPr>
      </w:pPr>
      <w:bookmarkStart w:id="6" w:name="_Ref864209"/>
      <w:r w:rsidRPr="00CE0424">
        <w:t xml:space="preserve">Figure </w:t>
      </w:r>
      <w:r w:rsidR="00B121EE">
        <w:rPr>
          <w:noProof/>
        </w:rPr>
        <w:fldChar w:fldCharType="begin"/>
      </w:r>
      <w:r w:rsidR="00B121EE">
        <w:rPr>
          <w:noProof/>
        </w:rPr>
        <w:instrText xml:space="preserve"> SEQ Figure \* ARABIC </w:instrText>
      </w:r>
      <w:r w:rsidR="00B121EE">
        <w:rPr>
          <w:noProof/>
        </w:rPr>
        <w:fldChar w:fldCharType="separate"/>
      </w:r>
      <w:r w:rsidR="0055753D">
        <w:rPr>
          <w:noProof/>
        </w:rPr>
        <w:t>1</w:t>
      </w:r>
      <w:r w:rsidR="00B121EE">
        <w:rPr>
          <w:noProof/>
        </w:rPr>
        <w:fldChar w:fldCharType="end"/>
      </w:r>
      <w:bookmarkEnd w:id="6"/>
      <w:r w:rsidRPr="00CE0424">
        <w:t xml:space="preserve">: </w:t>
      </w:r>
      <w:r w:rsidRPr="0032076E">
        <w:rPr>
          <w:lang w:val="en-US"/>
        </w:rPr>
        <w:t>Scheduling of one U</w:t>
      </w:r>
      <w:r>
        <w:rPr>
          <w:lang w:val="en-US"/>
        </w:rPr>
        <w:t>E according to Release 15.</w:t>
      </w:r>
    </w:p>
    <w:p w14:paraId="5CB2D6CA" w14:textId="4C24AC83" w:rsidR="00E5575F" w:rsidRDefault="0032076E" w:rsidP="00E5575F">
      <w:pPr>
        <w:pStyle w:val="BodyText"/>
      </w:pPr>
      <w:r>
        <w:t xml:space="preserve">According to </w:t>
      </w:r>
      <w:r w:rsidR="00181B16">
        <w:t xml:space="preserve">Rel-15 </w:t>
      </w:r>
      <w:r>
        <w:t>specification, the UE is not expected to be scheduled s</w:t>
      </w:r>
      <w:r w:rsidR="00166489">
        <w:t>uch</w:t>
      </w:r>
      <w:r>
        <w:t xml:space="preserve"> that </w:t>
      </w:r>
      <w:r w:rsidR="00181B16">
        <w:t>next allocation</w:t>
      </w:r>
      <w:r w:rsidR="00166489">
        <w:t xml:space="preserve"> of a second HARQ process</w:t>
      </w:r>
      <w:r w:rsidR="00181B16">
        <w:t xml:space="preserve"> starts before the end of previous allocation</w:t>
      </w:r>
      <w:r w:rsidR="00166489">
        <w:t xml:space="preserve"> of a first HARQ process</w:t>
      </w:r>
      <w:r w:rsidR="008E3BD0">
        <w:t xml:space="preserve"> if </w:t>
      </w:r>
      <w:r w:rsidR="009B307B">
        <w:t>the second</w:t>
      </w:r>
      <w:r w:rsidR="008E3BD0">
        <w:t xml:space="preserve"> PDCCH </w:t>
      </w:r>
      <w:r w:rsidR="009B307B">
        <w:t>ends later than the end symbol of the first PDCCH</w:t>
      </w:r>
      <w:r w:rsidR="00181B16">
        <w:t>. Therefore,</w:t>
      </w:r>
      <w:r w:rsidR="00E5575F">
        <w:t xml:space="preserve"> it worth to mention that “out-of-order HARQ”</w:t>
      </w:r>
      <w:r w:rsidR="00F36030">
        <w:t xml:space="preserve"> and “out-of-order </w:t>
      </w:r>
      <w:proofErr w:type="spellStart"/>
      <w:r w:rsidR="00F36030">
        <w:t>P</w:t>
      </w:r>
      <w:r w:rsidR="00655959">
        <w:t>x</w:t>
      </w:r>
      <w:r w:rsidR="00F36030">
        <w:t>SCH</w:t>
      </w:r>
      <w:proofErr w:type="spellEnd"/>
      <w:r w:rsidR="00F36030">
        <w:t xml:space="preserve"> scheduling” </w:t>
      </w:r>
      <w:r w:rsidR="00E5575F">
        <w:t>solution</w:t>
      </w:r>
      <w:r w:rsidR="00F36030">
        <w:t>s</w:t>
      </w:r>
      <w:r w:rsidR="00E5575F">
        <w:t xml:space="preserve"> </w:t>
      </w:r>
      <w:r w:rsidR="00F36030">
        <w:t>are</w:t>
      </w:r>
      <w:r w:rsidR="00E5575F">
        <w:t xml:space="preserve"> pre-requisite</w:t>
      </w:r>
      <w:r w:rsidR="00F36030">
        <w:t>s</w:t>
      </w:r>
      <w:r w:rsidR="00E5575F">
        <w:t xml:space="preserve"> to many scenarios of intra-UE prioritization</w:t>
      </w:r>
      <w:r w:rsidR="00181B16">
        <w:t xml:space="preserve"> or pre-emption</w:t>
      </w:r>
      <w:r w:rsidR="00E5575F">
        <w:t>.</w:t>
      </w:r>
    </w:p>
    <w:p w14:paraId="79EB4F29" w14:textId="75109059" w:rsidR="001574CF" w:rsidRDefault="009E1AF9" w:rsidP="00BA3FC3">
      <w:pPr>
        <w:pStyle w:val="Proposal"/>
      </w:pPr>
      <w:bookmarkStart w:id="7" w:name="_Toc7806064"/>
      <w:r>
        <w:t xml:space="preserve">To enable out-of-order HARQ </w:t>
      </w:r>
      <w:r w:rsidR="00655959">
        <w:t xml:space="preserve">and out-of-order PDSCH scheduling </w:t>
      </w:r>
      <w:r>
        <w:t>the following two sentences i</w:t>
      </w:r>
      <w:r w:rsidR="001574CF">
        <w:t>n Section 5.1 of 38.214, v15.</w:t>
      </w:r>
      <w:r w:rsidR="009B307B">
        <w:t>5</w:t>
      </w:r>
      <w:r w:rsidR="001574CF">
        <w:t xml:space="preserve">.0 </w:t>
      </w:r>
      <w:r>
        <w:t>should be changed</w:t>
      </w:r>
      <w:r w:rsidR="00AD2E2D">
        <w:t xml:space="preserve"> so that limitation holds only for “UE without out-of-order HARQ” capability</w:t>
      </w:r>
      <w:r w:rsidR="001574CF">
        <w:t>:</w:t>
      </w:r>
      <w:bookmarkEnd w:id="7"/>
      <w:r w:rsidR="001574CF">
        <w:t xml:space="preserve"> </w:t>
      </w:r>
    </w:p>
    <w:p w14:paraId="5454EC02" w14:textId="177EA5AD" w:rsidR="001574CF" w:rsidRPr="00062E4D" w:rsidRDefault="001574CF" w:rsidP="001574CF">
      <w:pPr>
        <w:pStyle w:val="Proposal"/>
        <w:numPr>
          <w:ilvl w:val="0"/>
          <w:numId w:val="31"/>
        </w:numPr>
        <w:rPr>
          <w:rFonts w:ascii="Times New Roman" w:hAnsi="Times New Roman"/>
          <w:i/>
        </w:rPr>
      </w:pPr>
      <w:bookmarkStart w:id="8" w:name="_Toc7806065"/>
      <w:r w:rsidRPr="00062E4D">
        <w:rPr>
          <w:rFonts w:ascii="Times New Roman" w:hAnsi="Times New Roman"/>
          <w:i/>
        </w:rPr>
        <w:t xml:space="preserve">The UE is not expected to receive a PDSCH in slot i, with the corresponding HARQ-ACK assigned to be transmitted in slot j, and </w:t>
      </w:r>
      <w:r w:rsidR="00AA0193" w:rsidRPr="00AA0193">
        <w:rPr>
          <w:rFonts w:ascii="Times New Roman" w:hAnsi="Times New Roman"/>
          <w:i/>
        </w:rPr>
        <w:t>a second PDSCH starting later than the first PDSCH</w:t>
      </w:r>
      <w:r w:rsidR="00AA0193">
        <w:rPr>
          <w:rFonts w:ascii="Times New Roman" w:hAnsi="Times New Roman"/>
          <w:i/>
        </w:rPr>
        <w:t xml:space="preserve"> </w:t>
      </w:r>
      <w:r w:rsidRPr="00062E4D">
        <w:rPr>
          <w:rFonts w:ascii="Times New Roman" w:hAnsi="Times New Roman"/>
          <w:i/>
        </w:rPr>
        <w:t>with its corresponding HARQ-ACK assigned to be transmitted in a slot before slot j.</w:t>
      </w:r>
      <w:bookmarkEnd w:id="8"/>
      <w:r w:rsidRPr="00062E4D">
        <w:rPr>
          <w:rFonts w:ascii="Times New Roman" w:hAnsi="Times New Roman"/>
          <w:i/>
        </w:rPr>
        <w:t xml:space="preserve"> </w:t>
      </w:r>
    </w:p>
    <w:p w14:paraId="7D62F655" w14:textId="424721A2" w:rsidR="001574CF" w:rsidRPr="00062E4D" w:rsidRDefault="001574CF" w:rsidP="00062E4D">
      <w:pPr>
        <w:pStyle w:val="Proposal"/>
        <w:numPr>
          <w:ilvl w:val="0"/>
          <w:numId w:val="31"/>
        </w:numPr>
        <w:rPr>
          <w:rFonts w:ascii="Times New Roman" w:hAnsi="Times New Roman"/>
          <w:i/>
        </w:rPr>
      </w:pPr>
      <w:bookmarkStart w:id="9" w:name="_Toc7806066"/>
      <w:r w:rsidRPr="00062E4D">
        <w:rPr>
          <w:rFonts w:ascii="Times New Roman" w:hAnsi="Times New Roman"/>
          <w:i/>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w:t>
      </w:r>
      <w:r w:rsidR="00B104B6" w:rsidRPr="00B104B6">
        <w:rPr>
          <w:rFonts w:ascii="Times New Roman" w:hAnsi="Times New Roman"/>
          <w:i/>
        </w:rPr>
        <w:t>that ends later than symbol i</w:t>
      </w:r>
      <w:r w:rsidRPr="00062E4D">
        <w:rPr>
          <w:rFonts w:ascii="Times New Roman" w:hAnsi="Times New Roman"/>
          <w:i/>
        </w:rPr>
        <w:t>.</w:t>
      </w:r>
      <w:bookmarkEnd w:id="9"/>
    </w:p>
    <w:p w14:paraId="10AF126A" w14:textId="3DE21EE4" w:rsidR="001574CF" w:rsidRDefault="00AD2E2D" w:rsidP="00BA3FC3">
      <w:pPr>
        <w:pStyle w:val="Proposal"/>
      </w:pPr>
      <w:bookmarkStart w:id="10" w:name="_Toc7806067"/>
      <w:r>
        <w:t>To enable out-of-order PUSCH scheduling the following sentence i</w:t>
      </w:r>
      <w:r w:rsidR="00DC6778">
        <w:t>n Section 6.1 of 38.214, v15.</w:t>
      </w:r>
      <w:r w:rsidR="00D51D68">
        <w:t>5</w:t>
      </w:r>
      <w:r w:rsidR="00DC6778">
        <w:t>.0</w:t>
      </w:r>
      <w:r>
        <w:t xml:space="preserve"> should be changed so that limitation holds only for “UE without out-of-order PUSCH scheduling” capability</w:t>
      </w:r>
      <w:r w:rsidR="00DC6778">
        <w:t>:</w:t>
      </w:r>
      <w:bookmarkEnd w:id="10"/>
      <w:r w:rsidR="00DC6778">
        <w:t xml:space="preserve"> </w:t>
      </w:r>
    </w:p>
    <w:p w14:paraId="15A158E9" w14:textId="5CBF2818" w:rsidR="00DC6778" w:rsidRPr="00062E4D" w:rsidRDefault="00DC6778" w:rsidP="00DC6778">
      <w:pPr>
        <w:pStyle w:val="Proposal"/>
        <w:numPr>
          <w:ilvl w:val="0"/>
          <w:numId w:val="0"/>
        </w:numPr>
        <w:ind w:left="1701"/>
        <w:rPr>
          <w:rFonts w:ascii="Times New Roman" w:hAnsi="Times New Roman"/>
          <w:i/>
          <w:color w:val="000000"/>
        </w:rPr>
      </w:pPr>
      <w:bookmarkStart w:id="11" w:name="_Toc7806068"/>
      <w:r w:rsidRPr="00062E4D">
        <w:rPr>
          <w:rFonts w:ascii="Times New Roman" w:hAnsi="Times New Roman"/>
          <w:i/>
          <w:color w:val="000000"/>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w:t>
      </w:r>
      <w:r w:rsidR="005441D7" w:rsidRPr="005441D7">
        <w:rPr>
          <w:rFonts w:ascii="Times New Roman" w:hAnsi="Times New Roman"/>
          <w:i/>
          <w:color w:val="000000"/>
        </w:rPr>
        <w:t>ends later than symbol i</w:t>
      </w:r>
      <w:r w:rsidRPr="00062E4D">
        <w:rPr>
          <w:rFonts w:ascii="Times New Roman" w:hAnsi="Times New Roman"/>
          <w:i/>
          <w:color w:val="000000"/>
        </w:rPr>
        <w:t>.</w:t>
      </w:r>
      <w:bookmarkEnd w:id="11"/>
    </w:p>
    <w:p w14:paraId="33339A72" w14:textId="77777777" w:rsidR="00DC6778" w:rsidRDefault="00DC6778">
      <w:pPr>
        <w:pStyle w:val="Proposal"/>
        <w:numPr>
          <w:ilvl w:val="0"/>
          <w:numId w:val="0"/>
        </w:numPr>
        <w:ind w:left="1701"/>
        <w:rPr>
          <w:rFonts w:ascii="Times New Roman" w:hAnsi="Times New Roman"/>
        </w:rPr>
      </w:pPr>
    </w:p>
    <w:p w14:paraId="169C541F" w14:textId="65086363" w:rsidR="00584071" w:rsidRPr="00584071" w:rsidRDefault="00584071" w:rsidP="00062E4D"/>
    <w:p w14:paraId="1A0FC162" w14:textId="292D83A8" w:rsidR="00F63950" w:rsidRDefault="00230D18" w:rsidP="00584071">
      <w:pPr>
        <w:pStyle w:val="Heading2"/>
      </w:pPr>
      <w:r>
        <w:t>2.</w:t>
      </w:r>
      <w:r w:rsidR="00584071">
        <w:t>2</w:t>
      </w:r>
      <w:r>
        <w:tab/>
      </w:r>
      <w:r w:rsidR="00DC6778">
        <w:t xml:space="preserve">Enabling </w:t>
      </w:r>
      <w:r w:rsidR="00966DF5" w:rsidRPr="00966DF5">
        <w:t xml:space="preserve">Intra-UE </w:t>
      </w:r>
      <w:r w:rsidR="00DC6778">
        <w:t>Downlink</w:t>
      </w:r>
      <w:r w:rsidR="00966DF5" w:rsidRPr="00966DF5">
        <w:t xml:space="preserve"> Prioritization</w:t>
      </w:r>
    </w:p>
    <w:p w14:paraId="4E2E2D77" w14:textId="489924B5" w:rsidR="00EF0066" w:rsidRDefault="00EF0066" w:rsidP="00EF0066">
      <w:pPr>
        <w:pStyle w:val="BodyText"/>
      </w:pPr>
      <w:r>
        <w:t xml:space="preserve">If out-of-order HARQ will be allowed in Rel-16 then we can distinguish between two cases: </w:t>
      </w:r>
    </w:p>
    <w:p w14:paraId="36222007" w14:textId="77777777" w:rsidR="009A16A7" w:rsidRDefault="009A16A7" w:rsidP="00EF0066">
      <w:pPr>
        <w:pStyle w:val="BodyText"/>
      </w:pPr>
    </w:p>
    <w:p w14:paraId="5C930CB7" w14:textId="41CC7F31" w:rsidR="00EF0066" w:rsidRDefault="009A16A7" w:rsidP="00EF0066">
      <w:pPr>
        <w:pStyle w:val="BodyText"/>
        <w:numPr>
          <w:ilvl w:val="0"/>
          <w:numId w:val="33"/>
        </w:numPr>
      </w:pPr>
      <w:r>
        <w:t>Scenario</w:t>
      </w:r>
      <w:r w:rsidR="00EF0066">
        <w:t xml:space="preserve"> 1: Out-of-order HARQ where PDSCH1 and PDSCH2 do </w:t>
      </w:r>
      <w:r w:rsidR="00EF0066" w:rsidRPr="0073011C">
        <w:rPr>
          <w:i/>
        </w:rPr>
        <w:t>not</w:t>
      </w:r>
      <w:r w:rsidR="00EF0066">
        <w:t xml:space="preserve"> overlap in time</w:t>
      </w:r>
    </w:p>
    <w:p w14:paraId="087EE524" w14:textId="3C359BFC" w:rsidR="00EF0066" w:rsidRDefault="009A16A7" w:rsidP="00EF0066">
      <w:pPr>
        <w:pStyle w:val="BodyText"/>
        <w:numPr>
          <w:ilvl w:val="0"/>
          <w:numId w:val="33"/>
        </w:numPr>
      </w:pPr>
      <w:r>
        <w:t>Scenario</w:t>
      </w:r>
      <w:r w:rsidR="00EF0066">
        <w:t xml:space="preserve"> 2: Out-of-order HARQ where PDSCH1 and PDSCH2 do overlap in time</w:t>
      </w:r>
    </w:p>
    <w:p w14:paraId="0EAC3253" w14:textId="77777777" w:rsidR="009A16A7" w:rsidRDefault="009A16A7" w:rsidP="00062E4D">
      <w:pPr>
        <w:pStyle w:val="BodyText"/>
        <w:ind w:left="720"/>
      </w:pPr>
    </w:p>
    <w:p w14:paraId="4EABE086" w14:textId="7845C0A5" w:rsidR="00EF0066" w:rsidRPr="00512C9B" w:rsidRDefault="00EF0066" w:rsidP="00EF0066">
      <w:pPr>
        <w:pStyle w:val="BodyText"/>
      </w:pPr>
      <w:r>
        <w:t xml:space="preserve">Our companion paper </w:t>
      </w:r>
      <w:r>
        <w:fldChar w:fldCharType="begin"/>
      </w:r>
      <w:r>
        <w:instrText xml:space="preserve"> REF _Ref4676441 \r \h </w:instrText>
      </w:r>
      <w:r>
        <w:fldChar w:fldCharType="separate"/>
      </w:r>
      <w:r w:rsidR="0055753D">
        <w:t>[4]</w:t>
      </w:r>
      <w:r>
        <w:fldChar w:fldCharType="end"/>
      </w:r>
      <w:r>
        <w:t xml:space="preserve"> considers </w:t>
      </w:r>
      <w:r w:rsidR="009A16A7">
        <w:t>Scenario</w:t>
      </w:r>
      <w:r>
        <w:t xml:space="preserve"> 1 in more detail and where we prefer that for </w:t>
      </w:r>
      <w:r w:rsidR="009A16A7">
        <w:t xml:space="preserve">Scenario </w:t>
      </w:r>
      <w:r>
        <w:t xml:space="preserve">1 that the UE should be capable of processing both PDSCH </w:t>
      </w:r>
      <w:r w:rsidR="009A16A7">
        <w:t xml:space="preserve">without scheduling limitations.  Here we will focus on Scenario 2.  </w:t>
      </w:r>
      <w:r>
        <w:t xml:space="preserve">   </w:t>
      </w:r>
    </w:p>
    <w:p w14:paraId="6D9026D2" w14:textId="77777777" w:rsidR="00EF0066" w:rsidRDefault="00EF0066" w:rsidP="00CE0424">
      <w:pPr>
        <w:pStyle w:val="BodyText"/>
      </w:pPr>
    </w:p>
    <w:p w14:paraId="1FC42809" w14:textId="26706497" w:rsidR="00966DF5" w:rsidRDefault="005729AF" w:rsidP="00CE0424">
      <w:pPr>
        <w:pStyle w:val="BodyText"/>
      </w:pPr>
      <w:r>
        <w:t xml:space="preserve">In </w:t>
      </w:r>
      <w:r w:rsidR="009A16A7">
        <w:t>S</w:t>
      </w:r>
      <w:r>
        <w:t>cenario</w:t>
      </w:r>
      <w:r w:rsidR="009A16A7">
        <w:t xml:space="preserve"> 2</w:t>
      </w:r>
      <w:r w:rsidR="00062E4D">
        <w:t>,</w:t>
      </w:r>
      <w:r>
        <w:t xml:space="preserve"> a UE </w:t>
      </w:r>
      <w:r w:rsidR="001B2203">
        <w:t>receives a</w:t>
      </w:r>
      <w:r>
        <w:t xml:space="preserve"> DCI for one </w:t>
      </w:r>
      <w:r w:rsidR="001B2203">
        <w:t xml:space="preserve">PDSCH </w:t>
      </w:r>
      <w:r>
        <w:t xml:space="preserve">transmission and later receive </w:t>
      </w:r>
      <w:r w:rsidR="001B2203">
        <w:t xml:space="preserve">a second </w:t>
      </w:r>
      <w:r>
        <w:t xml:space="preserve">DCI for another </w:t>
      </w:r>
      <w:r w:rsidR="001B2203">
        <w:t xml:space="preserve">PDSCH </w:t>
      </w:r>
      <w:r>
        <w:t>transmission</w:t>
      </w:r>
      <w:r w:rsidR="001B2203">
        <w:t>, while the two scheduled PDSCH</w:t>
      </w:r>
      <w:r>
        <w:t xml:space="preserve"> transmissions overlap in time. </w:t>
      </w:r>
      <w:r w:rsidR="00966DF5">
        <w:t xml:space="preserve">The scenario can be further divided into </w:t>
      </w:r>
      <w:r w:rsidR="00813DB9">
        <w:t xml:space="preserve">two </w:t>
      </w:r>
      <w:r w:rsidR="00966DF5">
        <w:t>sub-</w:t>
      </w:r>
      <w:r>
        <w:t>cases</w:t>
      </w:r>
      <w:r w:rsidR="00966DF5">
        <w:t xml:space="preserve"> which </w:t>
      </w:r>
      <w:r w:rsidR="0030507F">
        <w:t>are</w:t>
      </w:r>
      <w:r>
        <w:t xml:space="preserve"> illustrat</w:t>
      </w:r>
      <w:r w:rsidR="0030507F">
        <w:t>ed</w:t>
      </w:r>
      <w:r w:rsidR="00966DF5">
        <w:t xml:space="preserve"> </w:t>
      </w:r>
      <w:r w:rsidR="0030507F">
        <w:t>i</w:t>
      </w:r>
      <w:r w:rsidR="00966DF5">
        <w:t>n</w:t>
      </w:r>
      <w:r w:rsidR="00181B16">
        <w:t xml:space="preserve"> </w:t>
      </w:r>
      <w:r w:rsidR="00181B16">
        <w:fldChar w:fldCharType="begin"/>
      </w:r>
      <w:r w:rsidR="00181B16">
        <w:instrText xml:space="preserve"> REF _Ref864999 \h </w:instrText>
      </w:r>
      <w:r w:rsidR="00181B16">
        <w:fldChar w:fldCharType="separate"/>
      </w:r>
      <w:r w:rsidR="0055753D" w:rsidRPr="00CE0424">
        <w:t xml:space="preserve">Figure </w:t>
      </w:r>
      <w:r w:rsidR="0055753D">
        <w:rPr>
          <w:noProof/>
        </w:rPr>
        <w:t>2</w:t>
      </w:r>
      <w:r w:rsidR="00181B16">
        <w:fldChar w:fldCharType="end"/>
      </w:r>
      <w:r w:rsidR="00966DF5">
        <w:t xml:space="preserve">. </w:t>
      </w:r>
    </w:p>
    <w:p w14:paraId="3ACF1E64" w14:textId="51F39AEB" w:rsidR="00966DF5" w:rsidRDefault="00240265" w:rsidP="00813DB9">
      <w:pPr>
        <w:pStyle w:val="BodyText"/>
        <w:jc w:val="center"/>
      </w:pPr>
      <w:r>
        <w:rPr>
          <w:noProof/>
        </w:rPr>
        <w:drawing>
          <wp:inline distT="0" distB="0" distL="0" distR="0" wp14:anchorId="10DB28E2" wp14:editId="69E37387">
            <wp:extent cx="5961017" cy="32848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5007" cy="3292579"/>
                    </a:xfrm>
                    <a:prstGeom prst="rect">
                      <a:avLst/>
                    </a:prstGeom>
                    <a:noFill/>
                  </pic:spPr>
                </pic:pic>
              </a:graphicData>
            </a:graphic>
          </wp:inline>
        </w:drawing>
      </w:r>
    </w:p>
    <w:p w14:paraId="033ED338" w14:textId="5EE5FB88" w:rsidR="00813DB9" w:rsidRPr="008D00A5" w:rsidRDefault="00813DB9" w:rsidP="00813DB9">
      <w:pPr>
        <w:pStyle w:val="TF"/>
        <w:rPr>
          <w:lang w:val="en-GB"/>
        </w:rPr>
      </w:pPr>
      <w:bookmarkStart w:id="12" w:name="_Ref864999"/>
      <w:bookmarkStart w:id="13" w:name="_Ref4661408"/>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55753D">
        <w:rPr>
          <w:noProof/>
        </w:rPr>
        <w:t>2</w:t>
      </w:r>
      <w:r w:rsidR="007D31C9">
        <w:rPr>
          <w:noProof/>
        </w:rPr>
        <w:fldChar w:fldCharType="end"/>
      </w:r>
      <w:bookmarkEnd w:id="12"/>
      <w:r w:rsidRPr="00CE0424">
        <w:t xml:space="preserve">: </w:t>
      </w:r>
      <w:r w:rsidRPr="00813DB9">
        <w:rPr>
          <w:lang w:val="en-US"/>
        </w:rPr>
        <w:t>Intra-UE DL prioritization cases</w:t>
      </w:r>
      <w:bookmarkEnd w:id="13"/>
    </w:p>
    <w:p w14:paraId="4CD77F82" w14:textId="2B02D012" w:rsidR="00AD207D" w:rsidRDefault="002142B6" w:rsidP="00CE0424">
      <w:pPr>
        <w:pStyle w:val="BodyText"/>
      </w:pPr>
      <w:r>
        <w:t xml:space="preserve">It can be seen from the figure that in Case 1 two PDSCHs </w:t>
      </w:r>
      <w:r w:rsidR="0030507F">
        <w:t>do</w:t>
      </w:r>
      <w:r>
        <w:t xml:space="preserve"> not overlap</w:t>
      </w:r>
      <w:r w:rsidR="0030507F">
        <w:t xml:space="preserve"> in frequency domain. I</w:t>
      </w:r>
      <w:r>
        <w:t xml:space="preserve">n Case 2 </w:t>
      </w:r>
      <w:r w:rsidR="00B75783">
        <w:t>PDSCH2</w:t>
      </w:r>
      <w:r>
        <w:t xml:space="preserve"> (critical data) transmission pre-empts </w:t>
      </w:r>
      <w:r w:rsidR="00B75783">
        <w:t>PDSCH1</w:t>
      </w:r>
      <w:r>
        <w:t xml:space="preserve"> (non-critical) transmission</w:t>
      </w:r>
      <w:r w:rsidR="0030507F">
        <w:t xml:space="preserve"> by occupying resources that would otherwise be used for PDSCH1</w:t>
      </w:r>
      <w:r>
        <w:t>.</w:t>
      </w:r>
      <w:r w:rsidR="00887BAC">
        <w:t xml:space="preserve"> </w:t>
      </w:r>
      <w:r w:rsidR="00240265">
        <w:t xml:space="preserve">From the figure it </w:t>
      </w:r>
      <w:r w:rsidR="001A64CE">
        <w:t xml:space="preserve">can </w:t>
      </w:r>
      <w:r w:rsidR="00240265">
        <w:t>also be seen</w:t>
      </w:r>
      <w:r w:rsidR="00887BAC">
        <w:t xml:space="preserve"> that </w:t>
      </w:r>
      <w:r w:rsidR="00240265">
        <w:t>in</w:t>
      </w:r>
      <w:r w:rsidR="00887BAC">
        <w:t xml:space="preserve"> </w:t>
      </w:r>
      <w:r w:rsidR="00AD207D">
        <w:t>sub-</w:t>
      </w:r>
      <w:r w:rsidR="00240265">
        <w:t>case</w:t>
      </w:r>
      <w:r w:rsidR="00887BAC">
        <w:t xml:space="preserve"> </w:t>
      </w:r>
      <w:r w:rsidR="00240265">
        <w:t xml:space="preserve">A </w:t>
      </w:r>
      <w:r w:rsidR="000F2857">
        <w:t xml:space="preserve">the </w:t>
      </w:r>
      <w:r w:rsidR="00240265">
        <w:t xml:space="preserve">PDCCH2 does not overlap PDSCH1 </w:t>
      </w:r>
      <w:r w:rsidR="000F2857">
        <w:t>and in sub-case B the PDCCH2 overlap PDSCH1.</w:t>
      </w:r>
      <w:r w:rsidR="00240265">
        <w:t xml:space="preserve"> </w:t>
      </w:r>
      <w:r w:rsidR="000F2857">
        <w:t xml:space="preserve">In the figure, PDSCH2 is dashed for Case 1B since this case also cover the case where PDCCH2 schedules PUSCH. </w:t>
      </w:r>
      <w:r w:rsidR="00AD207D">
        <w:t xml:space="preserve"> </w:t>
      </w:r>
    </w:p>
    <w:p w14:paraId="723F4BE3" w14:textId="4C8F8B4B" w:rsidR="00AD207D" w:rsidRDefault="000F2857" w:rsidP="00CE0424">
      <w:pPr>
        <w:pStyle w:val="BodyText"/>
      </w:pPr>
      <w:r>
        <w:t>The sub-cases B can potentially be avoided by scheduler using careful selection of search space candidate to be used to transmit PDCCH2. However, due to search space limitations it</w:t>
      </w:r>
      <w:r w:rsidR="00646FC8">
        <w:t xml:space="preserve"> may be</w:t>
      </w:r>
      <w:r>
        <w:t xml:space="preserve"> hard to completely avoid sub-case B. </w:t>
      </w:r>
      <w:r w:rsidR="006B374D">
        <w:t xml:space="preserve">Since PDCCH2 carries assignment of critical data it is likely desirable to pre-empt PDSCH1 on resources used by PDCCH2. </w:t>
      </w:r>
    </w:p>
    <w:p w14:paraId="2703E3D5" w14:textId="77777777" w:rsidR="006B374D" w:rsidRDefault="006B374D" w:rsidP="00CE0424">
      <w:pPr>
        <w:pStyle w:val="BodyText"/>
      </w:pPr>
    </w:p>
    <w:p w14:paraId="7DC0D033" w14:textId="5B48358C" w:rsidR="006B374D" w:rsidRDefault="006B374D" w:rsidP="006B374D">
      <w:pPr>
        <w:pStyle w:val="Observation"/>
      </w:pPr>
      <w:bookmarkStart w:id="14" w:name="_Toc7806046"/>
      <w:r>
        <w:t>A PDSCH may be pre-empted by later scheduled PDCCH.</w:t>
      </w:r>
      <w:bookmarkEnd w:id="14"/>
    </w:p>
    <w:p w14:paraId="7C3B2D86" w14:textId="054E5C94" w:rsidR="006B374D" w:rsidRDefault="006B374D" w:rsidP="006B374D">
      <w:pPr>
        <w:pStyle w:val="Observation"/>
        <w:numPr>
          <w:ilvl w:val="0"/>
          <w:numId w:val="0"/>
        </w:numPr>
        <w:ind w:left="1701"/>
      </w:pPr>
    </w:p>
    <w:p w14:paraId="2A4246A6" w14:textId="41F4B107" w:rsidR="006B374D" w:rsidRDefault="00DB292E" w:rsidP="006B374D">
      <w:pPr>
        <w:pStyle w:val="BodyText"/>
      </w:pPr>
      <w:r>
        <w:lastRenderedPageBreak/>
        <w:t xml:space="preserve">In Rel-15, the PDSCH is rate-matched around the resources used by the PDCCH scheduling the PDSCH. In view of the above we propose: </w:t>
      </w:r>
    </w:p>
    <w:p w14:paraId="63383601" w14:textId="77777777" w:rsidR="00DB292E" w:rsidRDefault="00DB292E" w:rsidP="006B374D">
      <w:pPr>
        <w:pStyle w:val="BodyText"/>
      </w:pPr>
    </w:p>
    <w:p w14:paraId="596CE75D" w14:textId="304772BE" w:rsidR="00DB292E" w:rsidRDefault="00DC6778" w:rsidP="00DB292E">
      <w:pPr>
        <w:pStyle w:val="Proposal"/>
      </w:pPr>
      <w:bookmarkStart w:id="15" w:name="_Toc7806069"/>
      <w:r>
        <w:t>R</w:t>
      </w:r>
      <w:r w:rsidR="00DB292E">
        <w:t>el-16 supports rate-matching or puncturing rules</w:t>
      </w:r>
      <w:r w:rsidR="00A2613B">
        <w:t xml:space="preserve"> for a PDSCH</w:t>
      </w:r>
      <w:r w:rsidR="00DB292E">
        <w:t xml:space="preserve"> </w:t>
      </w:r>
      <w:r w:rsidR="00A2613B">
        <w:t>w.r.t</w:t>
      </w:r>
      <w:r w:rsidR="00DB292E">
        <w:t xml:space="preserve"> </w:t>
      </w:r>
      <w:r w:rsidR="00A2613B">
        <w:t xml:space="preserve">received </w:t>
      </w:r>
      <w:r w:rsidR="00DB292E">
        <w:t xml:space="preserve">PDCCHs that not schedule </w:t>
      </w:r>
      <w:r w:rsidR="00A2613B">
        <w:t>the</w:t>
      </w:r>
      <w:r w:rsidR="00DB292E">
        <w:t xml:space="preserve"> PDSCH.</w:t>
      </w:r>
      <w:bookmarkEnd w:id="15"/>
      <w:r w:rsidR="00DB292E">
        <w:t xml:space="preserve"> </w:t>
      </w:r>
    </w:p>
    <w:p w14:paraId="74DCC129" w14:textId="5EC8E32F" w:rsidR="00DB292E" w:rsidRDefault="00DB292E" w:rsidP="006B374D">
      <w:pPr>
        <w:pStyle w:val="BodyText"/>
      </w:pPr>
    </w:p>
    <w:p w14:paraId="3884AF6A" w14:textId="06DB01A8" w:rsidR="00EA28CE" w:rsidRDefault="00A2613B" w:rsidP="006B374D">
      <w:pPr>
        <w:pStyle w:val="BodyText"/>
      </w:pPr>
      <w:r>
        <w:t xml:space="preserve">As noted above it can be hard due to search space limitations for the scheduler to avoid sub-case B since there can be just a few, if any, candidates that use resources that do not overlap with PDSCH1. On the other hand, the scheduler may want to keep PDCCH2 and PDSCH2 in-band PDSCH1 </w:t>
      </w:r>
      <w:proofErr w:type="gramStart"/>
      <w:r>
        <w:t>in order to</w:t>
      </w:r>
      <w:proofErr w:type="gramEnd"/>
      <w:r>
        <w:t xml:space="preserve"> limit the number of impacted UEs.</w:t>
      </w:r>
      <w:r w:rsidR="00EA28CE">
        <w:t xml:space="preserve"> </w:t>
      </w:r>
      <w:r w:rsidR="00EA7A3A">
        <w:t xml:space="preserve">With semi-static CORESET allocation as in Rel-15 it may be hard for scheduler to meet its desire. </w:t>
      </w:r>
    </w:p>
    <w:p w14:paraId="35878614" w14:textId="10E490FC" w:rsidR="00A2613B" w:rsidRDefault="00A2613B" w:rsidP="006B374D">
      <w:pPr>
        <w:pStyle w:val="BodyText"/>
      </w:pPr>
    </w:p>
    <w:p w14:paraId="2B9ADC4E" w14:textId="0E581F38" w:rsidR="00EA7A3A" w:rsidRDefault="00DC6778" w:rsidP="00062E4D">
      <w:pPr>
        <w:pStyle w:val="Proposal"/>
      </w:pPr>
      <w:bookmarkStart w:id="16" w:name="_Toc7806070"/>
      <w:r>
        <w:t>C</w:t>
      </w:r>
      <w:r w:rsidR="00EA7A3A">
        <w:t xml:space="preserve">onsider enhanced CORESET </w:t>
      </w:r>
      <w:r w:rsidR="000B184A">
        <w:t xml:space="preserve">with dynamic </w:t>
      </w:r>
      <w:r w:rsidR="00EA7A3A">
        <w:t>allocation relative to the allocation of a PDSCH.</w:t>
      </w:r>
      <w:bookmarkEnd w:id="16"/>
      <w:r w:rsidR="00EA7A3A">
        <w:t xml:space="preserve"> </w:t>
      </w:r>
    </w:p>
    <w:p w14:paraId="68D06A84" w14:textId="77777777" w:rsidR="00EA7A3A" w:rsidRDefault="00EA7A3A" w:rsidP="006B374D">
      <w:pPr>
        <w:pStyle w:val="BodyText"/>
      </w:pPr>
    </w:p>
    <w:p w14:paraId="7113862F" w14:textId="70FB2FA7" w:rsidR="00B33F72" w:rsidRDefault="0030507F" w:rsidP="00CE0424">
      <w:pPr>
        <w:pStyle w:val="BodyText"/>
      </w:pPr>
      <w:r>
        <w:t>I</w:t>
      </w:r>
      <w:r w:rsidR="002142B6">
        <w:t xml:space="preserve">n principle </w:t>
      </w:r>
      <w:r w:rsidR="005729AF">
        <w:t xml:space="preserve">UE can receive two </w:t>
      </w:r>
      <w:r w:rsidR="002142B6">
        <w:t xml:space="preserve">PDSCHs overlapped in time while 3GPP specification is transparent to </w:t>
      </w:r>
      <w:r w:rsidR="00D62D56">
        <w:t xml:space="preserve">Case 1 vs Case 2. On the other hand, there may be </w:t>
      </w:r>
      <w:r w:rsidR="002142B6">
        <w:t xml:space="preserve">UE implementation </w:t>
      </w:r>
      <w:r w:rsidR="00D62D56">
        <w:t xml:space="preserve">issues </w:t>
      </w:r>
      <w:r w:rsidR="002142B6">
        <w:t>or other limitations/restrictions in the UE</w:t>
      </w:r>
      <w:r w:rsidR="00CF2D63">
        <w:t xml:space="preserve">, </w:t>
      </w:r>
      <w:proofErr w:type="gramStart"/>
      <w:r w:rsidR="00CF2D63">
        <w:t>similar to</w:t>
      </w:r>
      <w:proofErr w:type="gramEnd"/>
      <w:r w:rsidR="00CF2D63">
        <w:t xml:space="preserve"> the out-of-order HARQ issue</w:t>
      </w:r>
      <w:r w:rsidR="002142B6">
        <w:t xml:space="preserve">. </w:t>
      </w:r>
      <w:r w:rsidR="00CF2D63">
        <w:t>For Rel-16,</w:t>
      </w:r>
      <w:r w:rsidR="002142B6">
        <w:t xml:space="preserve"> RAN1 should </w:t>
      </w:r>
      <w:r w:rsidR="00CF2D63">
        <w:t>discuss</w:t>
      </w:r>
      <w:r w:rsidR="00290A2C">
        <w:t xml:space="preserve"> </w:t>
      </w:r>
      <w:r w:rsidR="00D272D5">
        <w:t xml:space="preserve">whether it is </w:t>
      </w:r>
      <w:r w:rsidR="00290A2C">
        <w:t>possible for UE to receive more than one PDSCH per slot</w:t>
      </w:r>
      <w:r w:rsidR="00D62D56">
        <w:t>, and if possible, any</w:t>
      </w:r>
      <w:r w:rsidR="00290A2C">
        <w:t xml:space="preserve"> time/frequency overlapping restrictions or </w:t>
      </w:r>
      <w:r w:rsidR="00D62D56">
        <w:t>any</w:t>
      </w:r>
      <w:r w:rsidR="00290A2C">
        <w:t xml:space="preserve"> restrictions on how many PDSCHs overlapp</w:t>
      </w:r>
      <w:r w:rsidR="00D62D56">
        <w:t>ing</w:t>
      </w:r>
      <w:r w:rsidR="00290A2C">
        <w:t xml:space="preserve"> in time the UE may process.</w:t>
      </w:r>
      <w:r w:rsidR="00D62D56">
        <w:t xml:space="preserve"> It should also be discussed if this requires defining certain UE capabilities.</w:t>
      </w:r>
    </w:p>
    <w:p w14:paraId="2BCE6248" w14:textId="77777777" w:rsidR="00D62D56" w:rsidRDefault="00D62D56" w:rsidP="00CE0424">
      <w:pPr>
        <w:pStyle w:val="BodyText"/>
      </w:pPr>
    </w:p>
    <w:p w14:paraId="557D6BAC" w14:textId="55EE7230" w:rsidR="008B7588" w:rsidRDefault="008B7588" w:rsidP="008B7588">
      <w:pPr>
        <w:pStyle w:val="Proposal"/>
      </w:pPr>
      <w:bookmarkStart w:id="17" w:name="_Toc7806071"/>
      <w:r>
        <w:t xml:space="preserve">RAN1 needs to </w:t>
      </w:r>
      <w:r w:rsidR="00960FA3">
        <w:t>decide if and how a</w:t>
      </w:r>
      <w:r w:rsidR="00D62D56">
        <w:t xml:space="preserve"> UE</w:t>
      </w:r>
      <w:r>
        <w:t xml:space="preserve"> process</w:t>
      </w:r>
      <w:r w:rsidR="00960FA3">
        <w:t>es two overlapping</w:t>
      </w:r>
      <w:r>
        <w:t xml:space="preserve"> PDSCH </w:t>
      </w:r>
      <w:r w:rsidR="00960FA3">
        <w:t>in a</w:t>
      </w:r>
      <w:r>
        <w:t xml:space="preserve"> slot.</w:t>
      </w:r>
      <w:bookmarkEnd w:id="17"/>
      <w:r>
        <w:t xml:space="preserve"> </w:t>
      </w:r>
    </w:p>
    <w:p w14:paraId="07A90235" w14:textId="77777777" w:rsidR="00D62D56" w:rsidRDefault="00D62D56" w:rsidP="00D62D56">
      <w:pPr>
        <w:pStyle w:val="Proposal"/>
        <w:numPr>
          <w:ilvl w:val="0"/>
          <w:numId w:val="0"/>
        </w:numPr>
      </w:pPr>
    </w:p>
    <w:p w14:paraId="3EA3CED8" w14:textId="44CAA3E1" w:rsidR="004B2240" w:rsidRDefault="00A21FFD" w:rsidP="0094627E">
      <w:pPr>
        <w:pStyle w:val="BodyText"/>
      </w:pPr>
      <w:r>
        <w:t>For</w:t>
      </w:r>
      <w:r w:rsidR="00D32FFF" w:rsidRPr="00D32FFF">
        <w:t xml:space="preserve"> </w:t>
      </w:r>
      <w:r w:rsidR="00646FC8">
        <w:t>C</w:t>
      </w:r>
      <w:r w:rsidR="00D32FFF" w:rsidRPr="00D32FFF">
        <w:t xml:space="preserve">ase 2 with </w:t>
      </w:r>
      <w:r w:rsidR="00231767">
        <w:t xml:space="preserve">the </w:t>
      </w:r>
      <w:r w:rsidR="00D32FFF" w:rsidRPr="00D32FFF">
        <w:t>assumption that UE may receive both PDSCHs, it can be view</w:t>
      </w:r>
      <w:r w:rsidR="001A64CE">
        <w:t>ed</w:t>
      </w:r>
      <w:r w:rsidR="00D32FFF" w:rsidRPr="00D32FFF">
        <w:t xml:space="preserve"> as special case of inter UE downlink pre-emption specified in Release 15. The only difference is that UE is a victim and an aggressor at the same time. According to specification, the UE may be informed by PI or CBGFI about flushing a soft buffer of PDSCH1, while in intra UE pre-emption case this signalling is not required for the UE because PI may be derived from DCI.</w:t>
      </w:r>
      <w:r w:rsidR="00B37496">
        <w:t xml:space="preserve"> </w:t>
      </w:r>
    </w:p>
    <w:p w14:paraId="5B873A4B" w14:textId="4C1D304B" w:rsidR="00215ED5" w:rsidRDefault="0094627E" w:rsidP="00062E4D">
      <w:pPr>
        <w:pStyle w:val="BodyText"/>
      </w:pPr>
      <w:r>
        <w:t>Rel-15 can’t guarantee a correct UE behaviour in case of intra-UE DL prioritization</w:t>
      </w:r>
      <w:r w:rsidR="00F42A44">
        <w:t xml:space="preserve">. Our companion paper </w:t>
      </w:r>
      <w:r w:rsidR="00D96365">
        <w:fldChar w:fldCharType="begin"/>
      </w:r>
      <w:r w:rsidR="00D96365">
        <w:instrText xml:space="preserve"> REF _Ref4658001 \r \h </w:instrText>
      </w:r>
      <w:r w:rsidR="00D96365">
        <w:fldChar w:fldCharType="separate"/>
      </w:r>
      <w:r w:rsidR="0055753D">
        <w:t>[6]</w:t>
      </w:r>
      <w:r w:rsidR="00D96365">
        <w:fldChar w:fldCharType="end"/>
      </w:r>
      <w:r w:rsidR="00F42A44">
        <w:t xml:space="preserve"> considers methods for processing overlapping PDSCHs. Here we </w:t>
      </w:r>
      <w:r w:rsidR="001266BD">
        <w:t>focus on enablers for UE</w:t>
      </w:r>
      <w:r w:rsidR="00D41D5F">
        <w:t xml:space="preserve"> to make proper prioritization. So far it is assumed that PDSCH2 has higher priority than PDSCH1 since PDSCH2 is scheduled after PDSCH1. Clearly, for dynamic scheduled PDSCHs this simple rule is enough. However</w:t>
      </w:r>
      <w:r w:rsidR="00263A18">
        <w:t>, for</w:t>
      </w:r>
      <w:r w:rsidR="00D41D5F">
        <w:t xml:space="preserve"> SPS-scheduled PDSCH the situation is different</w:t>
      </w:r>
      <w:r w:rsidR="00263A18">
        <w:t xml:space="preserve">. </w:t>
      </w:r>
      <w:r w:rsidR="00263A18" w:rsidRPr="002F6B9C">
        <w:t>For example, if PDSCH2 is SPS-scheduled</w:t>
      </w:r>
      <w:r w:rsidR="00D44E6E" w:rsidRPr="002F6B9C">
        <w:t xml:space="preserve"> for critical data</w:t>
      </w:r>
      <w:r w:rsidR="00263A18" w:rsidRPr="002F6B9C">
        <w:t xml:space="preserve"> the assignment of PDSCH2 </w:t>
      </w:r>
      <w:r w:rsidR="00D44E6E" w:rsidRPr="002F6B9C">
        <w:t>may</w:t>
      </w:r>
      <w:r w:rsidR="00263A18" w:rsidRPr="002F6B9C">
        <w:t xml:space="preserve"> be received by UE before the assignment for PDSCH1.</w:t>
      </w:r>
      <w:r w:rsidR="00D44E6E">
        <w:t xml:space="preserve"> </w:t>
      </w:r>
      <w:r w:rsidR="00A21FFD">
        <w:t>Furthermore, f</w:t>
      </w:r>
      <w:r w:rsidR="00D41D5F">
        <w:t xml:space="preserve">or both Case 1 and Case 2 it is usually assumed that PDSCH1 is of lower priority, but if UE </w:t>
      </w:r>
      <w:r w:rsidR="005067C3">
        <w:t>can receive</w:t>
      </w:r>
      <w:r w:rsidR="00D41D5F">
        <w:t xml:space="preserve"> both PDSCHs then PDSCH2 can be of lower priority wherein PDSCH2 is scheduled with the aim to utilize resources not used by PDSCH1. </w:t>
      </w:r>
      <w:r w:rsidR="00C34468">
        <w:t>In</w:t>
      </w:r>
      <w:r w:rsidR="0069696F">
        <w:t xml:space="preserve"> our companion paper </w:t>
      </w:r>
      <w:r w:rsidR="00C34468">
        <w:fldChar w:fldCharType="begin"/>
      </w:r>
      <w:r w:rsidR="00C34468">
        <w:instrText xml:space="preserve"> REF _Ref4658290 \r \h </w:instrText>
      </w:r>
      <w:r w:rsidR="00C34468">
        <w:fldChar w:fldCharType="separate"/>
      </w:r>
      <w:r w:rsidR="0055753D">
        <w:t>[2]</w:t>
      </w:r>
      <w:r w:rsidR="00C34468">
        <w:fldChar w:fldCharType="end"/>
      </w:r>
      <w:r w:rsidR="00C34468">
        <w:t xml:space="preserve"> a new DCI format is proposed to comprise a “Transmission Priority Indicator”. In our view this priority indicator can be used as enabler to solve the above prioritization cases by the following high-level rules: </w:t>
      </w:r>
    </w:p>
    <w:p w14:paraId="61D75399" w14:textId="5C928D75" w:rsidR="00C34468" w:rsidRDefault="00C34468" w:rsidP="00215ED5">
      <w:pPr>
        <w:pStyle w:val="BodyText"/>
        <w:numPr>
          <w:ilvl w:val="0"/>
          <w:numId w:val="32"/>
        </w:numPr>
      </w:pPr>
      <w:r>
        <w:t xml:space="preserve">A PDSCH scheduled without a “Transmission Priority </w:t>
      </w:r>
      <w:r w:rsidR="00A76F31">
        <w:t xml:space="preserve">Indicator” is associated with a </w:t>
      </w:r>
      <w:r w:rsidR="00A76F31" w:rsidRPr="00062E4D">
        <w:rPr>
          <w:i/>
        </w:rPr>
        <w:t>default</w:t>
      </w:r>
      <w:r w:rsidR="00A76F31">
        <w:t xml:space="preserve"> priority.  </w:t>
      </w:r>
    </w:p>
    <w:p w14:paraId="14CBFD12" w14:textId="0F54688E" w:rsidR="00215ED5" w:rsidRDefault="0069696F" w:rsidP="00215ED5">
      <w:pPr>
        <w:pStyle w:val="BodyText"/>
        <w:numPr>
          <w:ilvl w:val="0"/>
          <w:numId w:val="32"/>
        </w:numPr>
      </w:pPr>
      <w:r>
        <w:t>A lower-priority PDSCH is punctured in or rate-matched around the resource used by higher-priority PDSCH</w:t>
      </w:r>
      <w:r w:rsidR="00A76F31">
        <w:t>.</w:t>
      </w:r>
    </w:p>
    <w:p w14:paraId="343BB713" w14:textId="3DED2500" w:rsidR="00A76F31" w:rsidRDefault="00A76F31" w:rsidP="00215ED5">
      <w:pPr>
        <w:pStyle w:val="BodyText"/>
        <w:numPr>
          <w:ilvl w:val="0"/>
          <w:numId w:val="32"/>
        </w:numPr>
      </w:pPr>
      <w:r>
        <w:t xml:space="preserve">A dynamic scheduled PDSCH has higher priority than a SPS scheduled PDSCH if they are associated with same priority. </w:t>
      </w:r>
    </w:p>
    <w:p w14:paraId="61EFEE6A" w14:textId="77777777" w:rsidR="0069696F" w:rsidRDefault="0069696F" w:rsidP="0094627E">
      <w:pPr>
        <w:pStyle w:val="BodyText"/>
      </w:pPr>
    </w:p>
    <w:p w14:paraId="088FB6DE" w14:textId="75503B2F" w:rsidR="005067C3" w:rsidRDefault="005067C3" w:rsidP="00062E4D">
      <w:pPr>
        <w:pStyle w:val="Observation"/>
      </w:pPr>
      <w:r>
        <w:t xml:space="preserve"> </w:t>
      </w:r>
      <w:bookmarkStart w:id="18" w:name="_Toc7806047"/>
      <w:r w:rsidR="00712ABB">
        <w:t xml:space="preserve">Dynamic priority indicator is </w:t>
      </w:r>
      <w:r w:rsidR="00A12F37">
        <w:t>beneficial</w:t>
      </w:r>
      <w:r w:rsidR="00712ABB">
        <w:t xml:space="preserve"> </w:t>
      </w:r>
      <w:r w:rsidR="00A12F37">
        <w:t xml:space="preserve">when </w:t>
      </w:r>
      <w:r w:rsidR="00712ABB">
        <w:t>solv</w:t>
      </w:r>
      <w:r w:rsidR="00A12F37">
        <w:t>ing</w:t>
      </w:r>
      <w:r w:rsidR="00712ABB">
        <w:t xml:space="preserve"> prioritization cases with overlapping PDSCHs</w:t>
      </w:r>
      <w:bookmarkEnd w:id="18"/>
      <w:r w:rsidR="00A76F31">
        <w:t xml:space="preserve"> </w:t>
      </w:r>
    </w:p>
    <w:p w14:paraId="0C36539F" w14:textId="77777777" w:rsidR="00A21FFD" w:rsidRDefault="00A21FFD" w:rsidP="0094627E">
      <w:pPr>
        <w:pStyle w:val="BodyText"/>
      </w:pPr>
    </w:p>
    <w:p w14:paraId="2DA64AB6" w14:textId="202D3B02" w:rsidR="0094627E" w:rsidRDefault="0094627E" w:rsidP="00CE0424">
      <w:pPr>
        <w:pStyle w:val="BodyText"/>
      </w:pPr>
    </w:p>
    <w:p w14:paraId="19C6EAAB" w14:textId="68A2FF28" w:rsidR="00F63950" w:rsidRDefault="00230D18" w:rsidP="00F63950">
      <w:pPr>
        <w:pStyle w:val="Heading2"/>
      </w:pPr>
      <w:r>
        <w:lastRenderedPageBreak/>
        <w:t>2.</w:t>
      </w:r>
      <w:r w:rsidR="00584071">
        <w:t>3</w:t>
      </w:r>
      <w:r>
        <w:tab/>
      </w:r>
      <w:r w:rsidR="001A4AFB">
        <w:t xml:space="preserve">Enabling </w:t>
      </w:r>
      <w:r w:rsidR="008B7588" w:rsidRPr="008B7588">
        <w:t>Intra-UE UL Prioritization – Resource Conflict between Configured and Dynamic Grant</w:t>
      </w:r>
    </w:p>
    <w:p w14:paraId="3E199C07" w14:textId="23FCFB08" w:rsidR="00682052" w:rsidRDefault="00CF4541" w:rsidP="00A04F49">
      <w:pPr>
        <w:pStyle w:val="BodyText"/>
      </w:pPr>
      <w:r>
        <w:t>We expect that</w:t>
      </w:r>
      <w:r w:rsidR="001A4AFB">
        <w:t xml:space="preserve"> uplink differs from DL in the respect that time-overlap between two PUSCH is problematic even if UE is capable </w:t>
      </w:r>
      <w:r w:rsidR="00682052">
        <w:t>to send</w:t>
      </w:r>
      <w:r w:rsidR="001A4AFB">
        <w:t xml:space="preserve"> two simultaneous PUSCH. </w:t>
      </w:r>
      <w:r w:rsidR="00682052">
        <w:t>For example, if UE is power</w:t>
      </w:r>
      <w:r w:rsidR="00AD4D28">
        <w:t xml:space="preserve"> </w:t>
      </w:r>
      <w:r w:rsidR="00682052">
        <w:t>limited the two PUSCH</w:t>
      </w:r>
      <w:r w:rsidR="00371562">
        <w:t>s</w:t>
      </w:r>
      <w:r w:rsidR="00682052">
        <w:t xml:space="preserve"> may consequently be sent with lower power which for URLLC can mean that reliability requirements cannot be met. </w:t>
      </w:r>
      <w:r w:rsidR="005E4DDA">
        <w:t>Therefore, we expect that drop, puncture/pre-em</w:t>
      </w:r>
      <w:r w:rsidR="00AD4D28">
        <w:t>p</w:t>
      </w:r>
      <w:r w:rsidR="005E4DDA">
        <w:t xml:space="preserve">tion and termination rules </w:t>
      </w:r>
      <w:proofErr w:type="gramStart"/>
      <w:r w:rsidR="005E4DDA">
        <w:t>ha</w:t>
      </w:r>
      <w:r w:rsidR="00AD4D28">
        <w:t>ve</w:t>
      </w:r>
      <w:r w:rsidR="005E4DDA">
        <w:t xml:space="preserve"> to</w:t>
      </w:r>
      <w:proofErr w:type="gramEnd"/>
      <w:r w:rsidR="005E4DDA">
        <w:t xml:space="preserve"> be applied when two PUSCH overlap in time. Our companion paper </w:t>
      </w:r>
      <w:r w:rsidR="005E4DDA">
        <w:fldChar w:fldCharType="begin"/>
      </w:r>
      <w:r w:rsidR="005E4DDA">
        <w:instrText xml:space="preserve"> REF _Ref4659660 \r \h </w:instrText>
      </w:r>
      <w:r w:rsidR="005E4DDA">
        <w:fldChar w:fldCharType="separate"/>
      </w:r>
      <w:r w:rsidR="0055753D">
        <w:t>[5]</w:t>
      </w:r>
      <w:r w:rsidR="005E4DDA">
        <w:fldChar w:fldCharType="end"/>
      </w:r>
      <w:r w:rsidR="005E4DDA">
        <w:t xml:space="preserve"> focus on processing and timing issues when such rules are applied while we here focus on the actual rules. </w:t>
      </w:r>
    </w:p>
    <w:p w14:paraId="1233C4AB" w14:textId="7C36F6FE" w:rsidR="006B0DD4" w:rsidRDefault="00D61E14" w:rsidP="00682052">
      <w:pPr>
        <w:pStyle w:val="BodyText"/>
      </w:pPr>
      <w:r>
        <w:t xml:space="preserve">In </w:t>
      </w:r>
      <w:r w:rsidR="00682052">
        <w:t>Rel-15</w:t>
      </w:r>
      <w:r>
        <w:t xml:space="preserve">, </w:t>
      </w:r>
      <w:r w:rsidR="00682052">
        <w:t>MAC treat dynamic grant (DG) as having higher priority than configured grant (CG). If URLLC is scheduled using CG and non-critical data is scheduled using DG this rule is not acceptable.</w:t>
      </w:r>
      <w:r w:rsidR="00F40D56">
        <w:t xml:space="preserve"> </w:t>
      </w:r>
      <w:r w:rsidR="005E4DDA">
        <w:t>As already mentioned w</w:t>
      </w:r>
      <w:r w:rsidR="00F40D56">
        <w:t xml:space="preserve">e </w:t>
      </w:r>
      <w:r w:rsidR="005E4DDA">
        <w:t xml:space="preserve">do not </w:t>
      </w:r>
      <w:r w:rsidR="00F40D56">
        <w:t xml:space="preserve">expect </w:t>
      </w:r>
      <w:r>
        <w:t xml:space="preserve">that </w:t>
      </w:r>
      <w:r w:rsidR="00F40D56">
        <w:t xml:space="preserve">a Rel-16 UE to be capable of sending two PUSCH simultaneously, </w:t>
      </w:r>
      <w:r>
        <w:t xml:space="preserve">therefore </w:t>
      </w:r>
      <w:r w:rsidR="00F40D56">
        <w:t xml:space="preserve">both options </w:t>
      </w:r>
      <w:r>
        <w:t xml:space="preserve">with time-overlap between CG PUSCH and DG PUSCH as </w:t>
      </w:r>
      <w:r w:rsidR="00F40D56">
        <w:t xml:space="preserve">illustrated in </w:t>
      </w:r>
      <w:r w:rsidR="00062E4D">
        <w:fldChar w:fldCharType="begin"/>
      </w:r>
      <w:r w:rsidR="00062E4D">
        <w:instrText xml:space="preserve"> REF _Ref5125147 \h </w:instrText>
      </w:r>
      <w:r w:rsidR="00062E4D">
        <w:fldChar w:fldCharType="separate"/>
      </w:r>
      <w:r w:rsidR="0055753D" w:rsidRPr="00CE0424">
        <w:t xml:space="preserve">Figure </w:t>
      </w:r>
      <w:r w:rsidR="0055753D">
        <w:rPr>
          <w:noProof/>
        </w:rPr>
        <w:t>3</w:t>
      </w:r>
      <w:r w:rsidR="00062E4D">
        <w:fldChar w:fldCharType="end"/>
      </w:r>
      <w:r w:rsidR="00F40D56">
        <w:t xml:space="preserve">lead to resource conflict. </w:t>
      </w:r>
    </w:p>
    <w:p w14:paraId="6969CB58" w14:textId="05136830" w:rsidR="006B0DD4" w:rsidRDefault="006B0DD4" w:rsidP="006B0DD4">
      <w:pPr>
        <w:pStyle w:val="BodyText"/>
        <w:jc w:val="center"/>
      </w:pPr>
      <w:r>
        <w:rPr>
          <w:noProof/>
        </w:rPr>
        <w:drawing>
          <wp:inline distT="0" distB="0" distL="0" distR="0" wp14:anchorId="576EEC14" wp14:editId="6C3E91BB">
            <wp:extent cx="2124000" cy="240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24000" cy="2401200"/>
                    </a:xfrm>
                    <a:prstGeom prst="rect">
                      <a:avLst/>
                    </a:prstGeom>
                  </pic:spPr>
                </pic:pic>
              </a:graphicData>
            </a:graphic>
          </wp:inline>
        </w:drawing>
      </w:r>
      <w:r w:rsidR="00D32FFF">
        <w:rPr>
          <w:noProof/>
        </w:rPr>
        <w:drawing>
          <wp:inline distT="0" distB="0" distL="0" distR="0" wp14:anchorId="5490B874" wp14:editId="4F010AC3">
            <wp:extent cx="2082297" cy="238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7161" cy="2404351"/>
                    </a:xfrm>
                    <a:prstGeom prst="rect">
                      <a:avLst/>
                    </a:prstGeom>
                  </pic:spPr>
                </pic:pic>
              </a:graphicData>
            </a:graphic>
          </wp:inline>
        </w:drawing>
      </w:r>
    </w:p>
    <w:p w14:paraId="3250E8D1" w14:textId="57B20FA8" w:rsidR="006B0DD4" w:rsidRPr="008D00A5" w:rsidRDefault="006B0DD4" w:rsidP="006B0DD4">
      <w:pPr>
        <w:pStyle w:val="TF"/>
        <w:rPr>
          <w:lang w:val="en-GB"/>
        </w:rPr>
      </w:pPr>
      <w:bookmarkStart w:id="19" w:name="_Ref5125147"/>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55753D">
        <w:rPr>
          <w:noProof/>
        </w:rPr>
        <w:t>3</w:t>
      </w:r>
      <w:r w:rsidR="007D31C9">
        <w:rPr>
          <w:noProof/>
        </w:rPr>
        <w:fldChar w:fldCharType="end"/>
      </w:r>
      <w:bookmarkEnd w:id="19"/>
      <w:r w:rsidRPr="00CE0424">
        <w:t xml:space="preserve">: </w:t>
      </w:r>
      <w:r w:rsidRPr="00813DB9">
        <w:rPr>
          <w:lang w:val="en-US"/>
        </w:rPr>
        <w:t xml:space="preserve">Intra-UE </w:t>
      </w:r>
      <w:r>
        <w:rPr>
          <w:lang w:val="en-US"/>
        </w:rPr>
        <w:t>UL prioritization between DG and CG.</w:t>
      </w:r>
    </w:p>
    <w:p w14:paraId="7F255631" w14:textId="03B413C6" w:rsidR="003742AC" w:rsidRDefault="00755CDD" w:rsidP="00A04F49">
      <w:pPr>
        <w:pStyle w:val="BodyText"/>
      </w:pPr>
      <w:r>
        <w:t>Since</w:t>
      </w:r>
      <w:r w:rsidR="00F40D56">
        <w:t xml:space="preserve"> </w:t>
      </w:r>
      <w:r w:rsidR="00101A42">
        <w:t xml:space="preserve">Rel-15 specification </w:t>
      </w:r>
      <w:r w:rsidR="00F40D56">
        <w:t xml:space="preserve">states that </w:t>
      </w:r>
      <w:r w:rsidR="00101A42">
        <w:t>dynamic grant has priority over CG which is not acceptable in this case</w:t>
      </w:r>
      <w:r w:rsidR="00F40D56">
        <w:t xml:space="preserve"> if CG contains URLLC and DG contains non-critical data</w:t>
      </w:r>
      <w:r w:rsidR="00101A42">
        <w:t xml:space="preserve">. </w:t>
      </w:r>
      <w:proofErr w:type="gramStart"/>
      <w:r w:rsidR="006B0DD4">
        <w:t xml:space="preserve">First of </w:t>
      </w:r>
      <w:r w:rsidR="002A14D5">
        <w:t>all</w:t>
      </w:r>
      <w:proofErr w:type="gramEnd"/>
      <w:r w:rsidR="002A14D5">
        <w:t>,</w:t>
      </w:r>
      <w:r w:rsidR="006B0DD4">
        <w:t xml:space="preserve"> it needs to be clarified that this can happen when UE has </w:t>
      </w:r>
      <w:r w:rsidR="00023C2E">
        <w:t xml:space="preserve">non-critical </w:t>
      </w:r>
      <w:r w:rsidR="006B0DD4">
        <w:t xml:space="preserve">and critical traffic at the same time and </w:t>
      </w:r>
      <w:proofErr w:type="spellStart"/>
      <w:r w:rsidR="006B0DD4">
        <w:t>gN</w:t>
      </w:r>
      <w:r w:rsidR="00DB2C17">
        <w:t>B</w:t>
      </w:r>
      <w:proofErr w:type="spellEnd"/>
      <w:r w:rsidR="006B0DD4">
        <w:t xml:space="preserve"> is not sure that CG PUSCH will be present because of </w:t>
      </w:r>
      <w:r w:rsidR="00055AD2">
        <w:t xml:space="preserve">the </w:t>
      </w:r>
      <w:r w:rsidR="006B0DD4">
        <w:t>sporadic</w:t>
      </w:r>
      <w:r w:rsidR="00055AD2">
        <w:t xml:space="preserve"> nature of</w:t>
      </w:r>
      <w:r w:rsidR="006B0DD4">
        <w:t xml:space="preserve"> critical traffic. </w:t>
      </w:r>
      <w:proofErr w:type="gramStart"/>
      <w:r w:rsidR="006B0DD4">
        <w:t>In order to</w:t>
      </w:r>
      <w:proofErr w:type="gramEnd"/>
      <w:r w:rsidR="006B0DD4">
        <w:t xml:space="preserve"> increase spectral efficiency, </w:t>
      </w:r>
      <w:proofErr w:type="spellStart"/>
      <w:r w:rsidR="006B0DD4">
        <w:t>gN</w:t>
      </w:r>
      <w:r w:rsidR="00DB2C17">
        <w:t>B</w:t>
      </w:r>
      <w:proofErr w:type="spellEnd"/>
      <w:r w:rsidR="006B0DD4">
        <w:t xml:space="preserve"> may decide to schedule DG PUSCH on top of CG PUSCH, but if suddenly critical traffic appears in UE buffer, there should be a possibility to </w:t>
      </w:r>
      <w:r w:rsidR="008A40A5">
        <w:t xml:space="preserve">skip or stop DG PUSCH and give a </w:t>
      </w:r>
      <w:r w:rsidR="00055AD2">
        <w:t>priority</w:t>
      </w:r>
      <w:r w:rsidR="008A40A5">
        <w:t xml:space="preserve"> to CG PUSCH</w:t>
      </w:r>
      <w:r w:rsidR="00055AD2">
        <w:t xml:space="preserve"> instead</w:t>
      </w:r>
      <w:r w:rsidR="008A40A5">
        <w:t>.</w:t>
      </w:r>
    </w:p>
    <w:p w14:paraId="3373F6E1" w14:textId="22E0B24C" w:rsidR="008A40A5" w:rsidRPr="00CE0424" w:rsidRDefault="00055AD2" w:rsidP="008A40A5">
      <w:pPr>
        <w:pStyle w:val="Observation"/>
      </w:pPr>
      <w:bookmarkStart w:id="20" w:name="_Toc7806048"/>
      <w:r>
        <w:t>In</w:t>
      </w:r>
      <w:r w:rsidR="008A40A5">
        <w:t xml:space="preserve"> NR Rel-15 specification a dynamic grant has priority over configured grant which can be unacceptable if critical data scheduled by CG is dropped.</w:t>
      </w:r>
      <w:bookmarkEnd w:id="20"/>
    </w:p>
    <w:p w14:paraId="79451CF4" w14:textId="574C04F4" w:rsidR="00976994" w:rsidRDefault="00A67FCC" w:rsidP="00A67FCC">
      <w:pPr>
        <w:pStyle w:val="BodyText"/>
        <w:rPr>
          <w:lang w:val="en-US"/>
        </w:rPr>
      </w:pPr>
      <w:r>
        <w:rPr>
          <w:lang w:val="en-US"/>
        </w:rPr>
        <w:t xml:space="preserve">Thus, the identified use case is when configured grant is for high priority traffic and the dynamic grant is for low priority traffic. On the other hand, we need to keep the rel-15 rule for the same priority traffic, that is, dynamic grant overrides configured grant. </w:t>
      </w:r>
      <w:r w:rsidR="00976994">
        <w:rPr>
          <w:lang w:val="en-US"/>
        </w:rPr>
        <w:t xml:space="preserve">Furthermore, a static rule (e.g. RRC configured parameter) that configured grant has higher/low priority than a dynamic grant may not be </w:t>
      </w:r>
      <w:proofErr w:type="gramStart"/>
      <w:r w:rsidR="00976994">
        <w:rPr>
          <w:lang w:val="en-US"/>
        </w:rPr>
        <w:t>sufficient</w:t>
      </w:r>
      <w:proofErr w:type="gramEnd"/>
      <w:r w:rsidR="00976994">
        <w:rPr>
          <w:lang w:val="en-US"/>
        </w:rPr>
        <w:t xml:space="preserve"> since dynamic grant may sometimes be intended for critical data and sometimes not. </w:t>
      </w:r>
    </w:p>
    <w:p w14:paraId="5D8626B4" w14:textId="77777777" w:rsidR="00AE58FA" w:rsidRDefault="00AE58FA" w:rsidP="00A67FCC">
      <w:pPr>
        <w:pStyle w:val="BodyText"/>
        <w:rPr>
          <w:lang w:val="en-US"/>
        </w:rPr>
      </w:pPr>
    </w:p>
    <w:p w14:paraId="75186282" w14:textId="20AD134D" w:rsidR="00A67FCC" w:rsidRDefault="00AE58FA" w:rsidP="00062E4D">
      <w:pPr>
        <w:pStyle w:val="Observation"/>
        <w:rPr>
          <w:lang w:val="en-US"/>
        </w:rPr>
      </w:pPr>
      <w:bookmarkStart w:id="21" w:name="_Toc7806049"/>
      <w:r>
        <w:rPr>
          <w:lang w:val="en-US"/>
        </w:rPr>
        <w:t>Semi-static configuration</w:t>
      </w:r>
      <w:r w:rsidR="00976994">
        <w:rPr>
          <w:lang w:val="en-US"/>
        </w:rPr>
        <w:t xml:space="preserve"> of configured grant </w:t>
      </w:r>
      <w:r w:rsidR="00561512">
        <w:rPr>
          <w:lang w:val="en-US"/>
        </w:rPr>
        <w:t>priority as compared to</w:t>
      </w:r>
      <w:r w:rsidR="00976994">
        <w:rPr>
          <w:lang w:val="en-US"/>
        </w:rPr>
        <w:t xml:space="preserve"> dynamic grant</w:t>
      </w:r>
      <w:r>
        <w:rPr>
          <w:lang w:val="en-US"/>
        </w:rPr>
        <w:t xml:space="preserve"> can be an un</w:t>
      </w:r>
      <w:r w:rsidR="00755CDD">
        <w:rPr>
          <w:lang w:val="en-US"/>
        </w:rPr>
        <w:t>-</w:t>
      </w:r>
      <w:r>
        <w:rPr>
          <w:lang w:val="en-US"/>
        </w:rPr>
        <w:t>acceptable limitation for URLLC</w:t>
      </w:r>
      <w:bookmarkEnd w:id="21"/>
      <w:r w:rsidR="00976994">
        <w:rPr>
          <w:lang w:val="en-US"/>
        </w:rPr>
        <w:t xml:space="preserve"> </w:t>
      </w:r>
      <w:r w:rsidR="00A67FCC">
        <w:rPr>
          <w:lang w:val="en-US"/>
        </w:rPr>
        <w:t xml:space="preserve"> </w:t>
      </w:r>
    </w:p>
    <w:p w14:paraId="32366E8C" w14:textId="77777777" w:rsidR="00062E4D" w:rsidRDefault="00062E4D" w:rsidP="001C04CC">
      <w:pPr>
        <w:pStyle w:val="BodyText"/>
      </w:pPr>
    </w:p>
    <w:p w14:paraId="786BFB1A" w14:textId="24DFA129" w:rsidR="001C04CC" w:rsidRDefault="001C04CC" w:rsidP="001C04CC">
      <w:pPr>
        <w:pStyle w:val="BodyText"/>
        <w:rPr>
          <w:lang w:val="en-US"/>
        </w:rPr>
      </w:pPr>
      <w:r>
        <w:t>In Rel-15 a</w:t>
      </w:r>
      <w:r>
        <w:rPr>
          <w:lang w:val="en-US"/>
        </w:rPr>
        <w:t xml:space="preserve"> re-transmission of a configured grant transmission is dynamically scheduled using CS-RNTI. In our opinion </w:t>
      </w:r>
      <w:r w:rsidR="00637B51">
        <w:rPr>
          <w:lang w:val="en-US"/>
        </w:rPr>
        <w:t xml:space="preserve">a dynamic grant scheduled with CS-RNTI should have higher priority than a CG for the same CS-RNTI. </w:t>
      </w:r>
    </w:p>
    <w:p w14:paraId="44FE3FB8" w14:textId="428C9625" w:rsidR="00637B51" w:rsidRDefault="00637B51" w:rsidP="001C04CC">
      <w:pPr>
        <w:pStyle w:val="BodyText"/>
      </w:pPr>
    </w:p>
    <w:p w14:paraId="1F6B83C6" w14:textId="5405B1D5" w:rsidR="00637B51" w:rsidRDefault="00637B51" w:rsidP="00062E4D">
      <w:pPr>
        <w:pStyle w:val="Observation"/>
      </w:pPr>
      <w:bookmarkStart w:id="22" w:name="_Toc7806050"/>
      <w:r>
        <w:lastRenderedPageBreak/>
        <w:t xml:space="preserve">If Rel-16 supports semi-static </w:t>
      </w:r>
      <w:r w:rsidR="00D61E14">
        <w:t>configuration that</w:t>
      </w:r>
      <w:r>
        <w:t xml:space="preserve"> configured grant </w:t>
      </w:r>
      <w:r w:rsidR="00D61E14">
        <w:t>has</w:t>
      </w:r>
      <w:r>
        <w:t xml:space="preserve"> higher priority than dynamic grant, then such priority rule </w:t>
      </w:r>
      <w:r w:rsidR="0017786A">
        <w:t xml:space="preserve">should </w:t>
      </w:r>
      <w:r>
        <w:t>only hold for grants addressed with different RNTIs.</w:t>
      </w:r>
      <w:bookmarkEnd w:id="22"/>
      <w:r>
        <w:t xml:space="preserve">  </w:t>
      </w:r>
    </w:p>
    <w:p w14:paraId="2668D977" w14:textId="77777777" w:rsidR="00637B51" w:rsidRDefault="00637B51" w:rsidP="00062E4D">
      <w:pPr>
        <w:pStyle w:val="BodyText"/>
      </w:pPr>
    </w:p>
    <w:p w14:paraId="6B30DDAB" w14:textId="2555FAF3" w:rsidR="001C04CC" w:rsidRDefault="009C1807" w:rsidP="00A67FCC">
      <w:pPr>
        <w:pStyle w:val="BodyText"/>
        <w:rPr>
          <w:lang w:val="en-US"/>
        </w:rPr>
      </w:pPr>
      <w:r>
        <w:rPr>
          <w:lang w:val="en-US"/>
        </w:rPr>
        <w:t>As we already observed, a semi-static configuration of priority between CG and DG may be a too limiting solution. In a mixed-services environment there may be different service requirements for URLLC services. Some URLLC service</w:t>
      </w:r>
      <w:r w:rsidR="0017786A">
        <w:rPr>
          <w:lang w:val="en-US"/>
        </w:rPr>
        <w:t>, say URLLC1,</w:t>
      </w:r>
      <w:r>
        <w:rPr>
          <w:lang w:val="en-US"/>
        </w:rPr>
        <w:t xml:space="preserve"> may have stricter latency requirements than other URLLC services</w:t>
      </w:r>
      <w:r w:rsidR="0017786A">
        <w:rPr>
          <w:lang w:val="en-US"/>
        </w:rPr>
        <w:t>, say URLLC2,</w:t>
      </w:r>
      <w:r>
        <w:rPr>
          <w:lang w:val="en-US"/>
        </w:rPr>
        <w:t xml:space="preserve"> although they have same reliability requirements. The ones with stricter latency requirements may need to be scheduled using configured grant while the URLLC services with less strict latency requirement it may be desirable to use SR-based scheduling. Additionally, there may be non-critical traffic. I</w:t>
      </w:r>
      <w:r w:rsidR="0017786A">
        <w:rPr>
          <w:lang w:val="en-US"/>
        </w:rPr>
        <w:t xml:space="preserve">f configured grant is semi-statically configured with a higher priority than dynamic grant, then </w:t>
      </w:r>
      <w:proofErr w:type="spellStart"/>
      <w:r w:rsidR="0017786A">
        <w:rPr>
          <w:lang w:val="en-US"/>
        </w:rPr>
        <w:t>gNB</w:t>
      </w:r>
      <w:proofErr w:type="spellEnd"/>
      <w:r w:rsidR="0017786A">
        <w:rPr>
          <w:lang w:val="en-US"/>
        </w:rPr>
        <w:t xml:space="preserve"> cannot upon reception of SR or BSR that there is data for URLLC2 send a dynamic grant (large enough to fit both URLLC1 and URLLC2 that indicate a PUSCH that overlaps the PUSCH for the configured grant. </w:t>
      </w:r>
      <w:r w:rsidR="00F96648">
        <w:rPr>
          <w:lang w:val="en-US"/>
        </w:rPr>
        <w:t xml:space="preserve">However, with a </w:t>
      </w:r>
      <w:r w:rsidR="00B4292D">
        <w:rPr>
          <w:lang w:val="en-US"/>
        </w:rPr>
        <w:t xml:space="preserve">dynamic priority indicator this is possible as illustrated in </w:t>
      </w:r>
      <w:r w:rsidR="00B4292D">
        <w:rPr>
          <w:lang w:val="en-US"/>
        </w:rPr>
        <w:fldChar w:fldCharType="begin"/>
      </w:r>
      <w:r w:rsidR="00B4292D">
        <w:rPr>
          <w:lang w:val="en-US"/>
        </w:rPr>
        <w:instrText xml:space="preserve"> REF _Ref4740527 \h </w:instrText>
      </w:r>
      <w:r w:rsidR="00B4292D">
        <w:rPr>
          <w:lang w:val="en-US"/>
        </w:rPr>
      </w:r>
      <w:r w:rsidR="00B4292D">
        <w:rPr>
          <w:lang w:val="en-US"/>
        </w:rPr>
        <w:fldChar w:fldCharType="separate"/>
      </w:r>
      <w:r w:rsidR="0055753D">
        <w:t xml:space="preserve">Figure </w:t>
      </w:r>
      <w:r w:rsidR="0055753D">
        <w:rPr>
          <w:noProof/>
        </w:rPr>
        <w:t>4</w:t>
      </w:r>
      <w:r w:rsidR="00B4292D">
        <w:rPr>
          <w:lang w:val="en-US"/>
        </w:rPr>
        <w:fldChar w:fldCharType="end"/>
      </w:r>
      <w:r w:rsidR="00B4292D">
        <w:rPr>
          <w:lang w:val="en-US"/>
        </w:rPr>
        <w:t>.</w:t>
      </w:r>
      <w:r w:rsidR="0017786A">
        <w:rPr>
          <w:lang w:val="en-US"/>
        </w:rPr>
        <w:t xml:space="preserve"> </w:t>
      </w:r>
      <w:r w:rsidR="00A027B2">
        <w:rPr>
          <w:lang w:val="en-US"/>
        </w:rPr>
        <w:t>Therefore, for efficiency reasons we think that a dynamic indication of priority is to be preferred</w:t>
      </w:r>
      <w:r w:rsidR="004D6867">
        <w:rPr>
          <w:lang w:val="en-US"/>
        </w:rPr>
        <w:t xml:space="preserve">, e.g. </w:t>
      </w:r>
      <w:r w:rsidR="00B4292D">
        <w:rPr>
          <w:lang w:val="en-US"/>
        </w:rPr>
        <w:t>“Transmission priority indicator”</w:t>
      </w:r>
      <w:r w:rsidR="004D6867">
        <w:rPr>
          <w:lang w:val="en-US"/>
        </w:rPr>
        <w:t xml:space="preserve"> in new DCI format </w:t>
      </w:r>
      <w:r w:rsidR="00A027B2">
        <w:rPr>
          <w:lang w:val="en-US"/>
        </w:rPr>
        <w:t xml:space="preserve">as proposed </w:t>
      </w:r>
      <w:r w:rsidR="00B4292D">
        <w:rPr>
          <w:lang w:val="en-US"/>
        </w:rPr>
        <w:t>i</w:t>
      </w:r>
      <w:r w:rsidR="00A027B2">
        <w:rPr>
          <w:lang w:val="en-US"/>
        </w:rPr>
        <w:t xml:space="preserve">n our companion paper </w:t>
      </w:r>
      <w:r w:rsidR="00A027B2">
        <w:rPr>
          <w:lang w:val="en-US"/>
        </w:rPr>
        <w:fldChar w:fldCharType="begin"/>
      </w:r>
      <w:r w:rsidR="00A027B2">
        <w:rPr>
          <w:lang w:val="en-US"/>
        </w:rPr>
        <w:instrText xml:space="preserve"> REF _Ref4658290 \r \h </w:instrText>
      </w:r>
      <w:r w:rsidR="00A027B2">
        <w:rPr>
          <w:lang w:val="en-US"/>
        </w:rPr>
      </w:r>
      <w:r w:rsidR="00A027B2">
        <w:rPr>
          <w:lang w:val="en-US"/>
        </w:rPr>
        <w:fldChar w:fldCharType="separate"/>
      </w:r>
      <w:r w:rsidR="0055753D">
        <w:rPr>
          <w:lang w:val="en-US"/>
        </w:rPr>
        <w:t>[2]</w:t>
      </w:r>
      <w:r w:rsidR="00A027B2">
        <w:rPr>
          <w:lang w:val="en-US"/>
        </w:rPr>
        <w:fldChar w:fldCharType="end"/>
      </w:r>
      <w:r w:rsidR="00A027B2">
        <w:rPr>
          <w:lang w:val="en-US"/>
        </w:rPr>
        <w:t xml:space="preserve">. </w:t>
      </w:r>
    </w:p>
    <w:p w14:paraId="2B499F14" w14:textId="77777777" w:rsidR="00B4292D" w:rsidRDefault="00B4292D" w:rsidP="00062E4D">
      <w:pPr>
        <w:pStyle w:val="BodyText"/>
        <w:keepNext/>
      </w:pPr>
      <w:r>
        <w:rPr>
          <w:noProof/>
          <w:lang w:val="en-US"/>
        </w:rPr>
        <w:drawing>
          <wp:inline distT="0" distB="0" distL="0" distR="0" wp14:anchorId="0D334BA9" wp14:editId="367AEF14">
            <wp:extent cx="5451592" cy="2864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7262" cy="2888672"/>
                    </a:xfrm>
                    <a:prstGeom prst="rect">
                      <a:avLst/>
                    </a:prstGeom>
                    <a:noFill/>
                  </pic:spPr>
                </pic:pic>
              </a:graphicData>
            </a:graphic>
          </wp:inline>
        </w:drawing>
      </w:r>
    </w:p>
    <w:p w14:paraId="60E23C2E" w14:textId="05658347" w:rsidR="00B4292D" w:rsidRDefault="00B4292D" w:rsidP="00B4292D">
      <w:pPr>
        <w:pStyle w:val="Caption"/>
        <w:ind w:left="567"/>
        <w:jc w:val="both"/>
      </w:pPr>
      <w:bookmarkStart w:id="23" w:name="_Ref4740527"/>
      <w:r>
        <w:t xml:space="preserve">Figure </w:t>
      </w:r>
      <w:r w:rsidR="0008170D">
        <w:rPr>
          <w:noProof/>
        </w:rPr>
        <w:fldChar w:fldCharType="begin"/>
      </w:r>
      <w:r w:rsidR="0008170D">
        <w:rPr>
          <w:noProof/>
        </w:rPr>
        <w:instrText xml:space="preserve"> SEQ Figure \* ARABIC </w:instrText>
      </w:r>
      <w:r w:rsidR="0008170D">
        <w:rPr>
          <w:noProof/>
        </w:rPr>
        <w:fldChar w:fldCharType="separate"/>
      </w:r>
      <w:r w:rsidR="0055753D">
        <w:rPr>
          <w:noProof/>
        </w:rPr>
        <w:t>4</w:t>
      </w:r>
      <w:r w:rsidR="0008170D">
        <w:rPr>
          <w:noProof/>
        </w:rPr>
        <w:fldChar w:fldCharType="end"/>
      </w:r>
      <w:bookmarkEnd w:id="23"/>
      <w:r>
        <w:t xml:space="preserve">: Illustration of benefit of dynamic priority indicator with a mix of non-critical data and two URLLC services scheduled respectively by dynamic and configured grant. </w:t>
      </w:r>
    </w:p>
    <w:p w14:paraId="45278272" w14:textId="77777777" w:rsidR="00B4292D" w:rsidRPr="00062E4D" w:rsidRDefault="00B4292D" w:rsidP="00062E4D">
      <w:pPr>
        <w:rPr>
          <w:lang w:eastAsia="en-GB"/>
        </w:rPr>
      </w:pPr>
    </w:p>
    <w:p w14:paraId="3D89994F" w14:textId="5C7AC03A" w:rsidR="00A027B2" w:rsidRDefault="006E3469" w:rsidP="00A027B2">
      <w:pPr>
        <w:pStyle w:val="Proposal"/>
      </w:pPr>
      <w:bookmarkStart w:id="24" w:name="_Toc7806072"/>
      <w:r>
        <w:t>Rel-16 supports dynamic indication of PUSCH transmission priority</w:t>
      </w:r>
      <w:bookmarkEnd w:id="24"/>
      <w:r>
        <w:t xml:space="preserve"> </w:t>
      </w:r>
    </w:p>
    <w:p w14:paraId="4B8497CB" w14:textId="77777777" w:rsidR="00A027B2" w:rsidRDefault="00A027B2" w:rsidP="00A67FCC">
      <w:pPr>
        <w:pStyle w:val="BodyText"/>
      </w:pPr>
    </w:p>
    <w:p w14:paraId="56689F38" w14:textId="6D3BC3BA" w:rsidR="00F63950" w:rsidRDefault="00230D18" w:rsidP="008B7588">
      <w:pPr>
        <w:pStyle w:val="Heading2"/>
      </w:pPr>
      <w:r>
        <w:t>2.3</w:t>
      </w:r>
      <w:r>
        <w:tab/>
      </w:r>
      <w:r w:rsidR="009C1807">
        <w:t>Enabling</w:t>
      </w:r>
      <w:r w:rsidR="008B7588" w:rsidRPr="008B7588">
        <w:t xml:space="preserve"> Intra-UE UL Prioritization – Resource Conflict between Dynamic Grants</w:t>
      </w:r>
    </w:p>
    <w:p w14:paraId="741B317E" w14:textId="77777777" w:rsidR="00E62D8A" w:rsidRPr="00186324" w:rsidRDefault="00E62D8A" w:rsidP="00062E4D"/>
    <w:p w14:paraId="0B020010" w14:textId="77777777" w:rsidR="00D61E14" w:rsidRDefault="00D61E14" w:rsidP="00181B16">
      <w:pPr>
        <w:pStyle w:val="BodyText"/>
      </w:pPr>
    </w:p>
    <w:p w14:paraId="6BEB3811" w14:textId="34895ED0" w:rsidR="00181B16" w:rsidRDefault="00A027B2" w:rsidP="00181B16">
      <w:pPr>
        <w:pStyle w:val="BodyText"/>
      </w:pPr>
      <w:r>
        <w:t>Prioritization between conflicting dynamically scheduled PUSCH is basically the same problem as in the previous section</w:t>
      </w:r>
      <w:r w:rsidR="00055AD2">
        <w:t xml:space="preserve"> </w:t>
      </w:r>
      <w:r w:rsidR="00AF403B">
        <w:t>except that</w:t>
      </w:r>
      <w:r w:rsidR="002A14D5">
        <w:t xml:space="preserve"> both</w:t>
      </w:r>
      <w:r w:rsidR="00AF403B">
        <w:t xml:space="preserve"> </w:t>
      </w:r>
      <w:r>
        <w:t xml:space="preserve">PUSCH </w:t>
      </w:r>
      <w:r w:rsidR="00D61E14">
        <w:t xml:space="preserve">are scheduled with dynamic grants. </w:t>
      </w:r>
      <w:r w:rsidR="00181B16">
        <w:t>In dynamic</w:t>
      </w:r>
      <w:r w:rsidR="00D61E14">
        <w:t>-</w:t>
      </w:r>
      <w:r w:rsidR="00181B16">
        <w:t>versus</w:t>
      </w:r>
      <w:r w:rsidR="00D61E14">
        <w:t>-</w:t>
      </w:r>
      <w:r w:rsidR="00181B16">
        <w:t>dynamic grant overlapping, two scenarios are identified and shown in</w:t>
      </w:r>
      <w:r w:rsidR="00A67FCC">
        <w:t xml:space="preserve"> </w:t>
      </w:r>
      <w:r w:rsidR="00A67FCC">
        <w:fldChar w:fldCharType="begin"/>
      </w:r>
      <w:r w:rsidR="00A67FCC">
        <w:instrText xml:space="preserve"> REF _Ref865128 \h </w:instrText>
      </w:r>
      <w:r w:rsidR="00A67FCC">
        <w:fldChar w:fldCharType="separate"/>
      </w:r>
      <w:r w:rsidR="0055753D" w:rsidRPr="00CE0424">
        <w:t xml:space="preserve">Figure </w:t>
      </w:r>
      <w:r w:rsidR="0055753D">
        <w:rPr>
          <w:noProof/>
        </w:rPr>
        <w:t>5</w:t>
      </w:r>
      <w:r w:rsidR="00A67FCC">
        <w:fldChar w:fldCharType="end"/>
      </w:r>
      <w:r w:rsidR="00181B16">
        <w:t xml:space="preserve">. </w:t>
      </w:r>
    </w:p>
    <w:p w14:paraId="39D2CC54" w14:textId="77777777" w:rsidR="00181B16" w:rsidRDefault="00181B16" w:rsidP="00181B16">
      <w:pPr>
        <w:pStyle w:val="BodyText"/>
        <w:numPr>
          <w:ilvl w:val="0"/>
          <w:numId w:val="27"/>
        </w:numPr>
      </w:pPr>
      <w:r>
        <w:t xml:space="preserve">Case (a): After receiving the second DCI, UE has </w:t>
      </w:r>
      <w:proofErr w:type="gramStart"/>
      <w:r>
        <w:t>sufficient</w:t>
      </w:r>
      <w:proofErr w:type="gramEnd"/>
      <w:r>
        <w:t xml:space="preserve"> time to react before PUSCH1 transmission is scheduled to start. UE cancels the first PUSCH (i.e., PUSCH1) transmission. There is only one PUSCH, i.e., PUSCH 2, transmitted. </w:t>
      </w:r>
    </w:p>
    <w:p w14:paraId="66F57892" w14:textId="77777777" w:rsidR="00181B16" w:rsidRDefault="00181B16" w:rsidP="00181B16">
      <w:pPr>
        <w:pStyle w:val="BodyText"/>
        <w:numPr>
          <w:ilvl w:val="0"/>
          <w:numId w:val="27"/>
        </w:numPr>
      </w:pPr>
      <w:r>
        <w:lastRenderedPageBreak/>
        <w:t xml:space="preserve">Case (b): After receiving the second DCI, there is no </w:t>
      </w:r>
      <w:proofErr w:type="gramStart"/>
      <w:r>
        <w:t>sufficient</w:t>
      </w:r>
      <w:proofErr w:type="gramEnd"/>
      <w:r>
        <w:t xml:space="preserve"> time to react. It’s too late for the UE to cancel the first PUSCH transmission. This can be treated as a special case of inter-UE pre-emption and information about pre-emption of PUSCH1 can be derived by UE internally. In this case UE should be able to stop transmission of PUSCH1 and start transmission of PUSCH2.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81B16" w14:paraId="3AEE5BEC" w14:textId="77777777" w:rsidTr="00545EA9">
        <w:tc>
          <w:tcPr>
            <w:tcW w:w="4814" w:type="dxa"/>
          </w:tcPr>
          <w:p w14:paraId="721F72DF" w14:textId="77777777" w:rsidR="00181B16" w:rsidRDefault="00181B16" w:rsidP="00545EA9">
            <w:pPr>
              <w:pStyle w:val="BodyText"/>
              <w:jc w:val="center"/>
            </w:pPr>
            <w:r>
              <w:rPr>
                <w:noProof/>
              </w:rPr>
              <w:drawing>
                <wp:inline distT="0" distB="0" distL="0" distR="0" wp14:anchorId="2651AAA0" wp14:editId="260B779F">
                  <wp:extent cx="2894330" cy="18961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2391"/>
                          <a:stretch/>
                        </pic:blipFill>
                        <pic:spPr bwMode="auto">
                          <a:xfrm>
                            <a:off x="0" y="0"/>
                            <a:ext cx="2924063" cy="1915588"/>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3B86BC30" w14:textId="77777777" w:rsidR="00181B16" w:rsidRDefault="00181B16" w:rsidP="00545EA9">
            <w:pPr>
              <w:pStyle w:val="BodyText"/>
              <w:jc w:val="center"/>
            </w:pPr>
            <w:r>
              <w:rPr>
                <w:noProof/>
              </w:rPr>
              <w:drawing>
                <wp:inline distT="0" distB="0" distL="0" distR="0" wp14:anchorId="20F8CAC8" wp14:editId="03882118">
                  <wp:extent cx="2373900" cy="18709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751" t="4122" b="-1"/>
                          <a:stretch/>
                        </pic:blipFill>
                        <pic:spPr bwMode="auto">
                          <a:xfrm>
                            <a:off x="0" y="0"/>
                            <a:ext cx="2417796" cy="1905518"/>
                          </a:xfrm>
                          <a:prstGeom prst="rect">
                            <a:avLst/>
                          </a:prstGeom>
                          <a:ln>
                            <a:noFill/>
                          </a:ln>
                          <a:extLst>
                            <a:ext uri="{53640926-AAD7-44D8-BBD7-CCE9431645EC}">
                              <a14:shadowObscured xmlns:a14="http://schemas.microsoft.com/office/drawing/2010/main"/>
                            </a:ext>
                          </a:extLst>
                        </pic:spPr>
                      </pic:pic>
                    </a:graphicData>
                  </a:graphic>
                </wp:inline>
              </w:drawing>
            </w:r>
          </w:p>
        </w:tc>
      </w:tr>
      <w:tr w:rsidR="00181B16" w14:paraId="4104D48F" w14:textId="77777777" w:rsidTr="00545EA9">
        <w:tc>
          <w:tcPr>
            <w:tcW w:w="4814" w:type="dxa"/>
          </w:tcPr>
          <w:p w14:paraId="65494872" w14:textId="77777777" w:rsidR="00181B16" w:rsidRDefault="00181B16" w:rsidP="00181B16">
            <w:pPr>
              <w:pStyle w:val="BodyText"/>
              <w:numPr>
                <w:ilvl w:val="0"/>
                <w:numId w:val="26"/>
              </w:numPr>
              <w:jc w:val="center"/>
            </w:pPr>
            <w:r>
              <w:t>UE skip PUSCH1</w:t>
            </w:r>
          </w:p>
        </w:tc>
        <w:tc>
          <w:tcPr>
            <w:tcW w:w="4815" w:type="dxa"/>
          </w:tcPr>
          <w:p w14:paraId="476D23D7" w14:textId="77777777" w:rsidR="00181B16" w:rsidRDefault="00181B16" w:rsidP="00181B16">
            <w:pPr>
              <w:pStyle w:val="BodyText"/>
              <w:numPr>
                <w:ilvl w:val="0"/>
                <w:numId w:val="26"/>
              </w:numPr>
              <w:jc w:val="center"/>
            </w:pPr>
            <w:r>
              <w:t>PUSCH1 has been started but is stopped due to PUSCH2</w:t>
            </w:r>
          </w:p>
        </w:tc>
      </w:tr>
    </w:tbl>
    <w:p w14:paraId="715B498A" w14:textId="10AE4240" w:rsidR="00181B16" w:rsidRPr="000F701B" w:rsidRDefault="00181B16" w:rsidP="00181B16">
      <w:pPr>
        <w:pStyle w:val="TF"/>
        <w:rPr>
          <w:lang w:val="en-US"/>
        </w:rPr>
      </w:pPr>
      <w:bookmarkStart w:id="25" w:name="_Ref865128"/>
      <w:r w:rsidRPr="00CE0424">
        <w:t xml:space="preserve">Figure </w:t>
      </w:r>
      <w:r w:rsidR="00B121EE">
        <w:rPr>
          <w:noProof/>
        </w:rPr>
        <w:fldChar w:fldCharType="begin"/>
      </w:r>
      <w:r w:rsidR="00B121EE">
        <w:rPr>
          <w:noProof/>
        </w:rPr>
        <w:instrText xml:space="preserve"> SEQ Figure \* ARABIC </w:instrText>
      </w:r>
      <w:r w:rsidR="00B121EE">
        <w:rPr>
          <w:noProof/>
        </w:rPr>
        <w:fldChar w:fldCharType="separate"/>
      </w:r>
      <w:r w:rsidR="0055753D">
        <w:rPr>
          <w:noProof/>
        </w:rPr>
        <w:t>5</w:t>
      </w:r>
      <w:r w:rsidR="00B121EE">
        <w:rPr>
          <w:noProof/>
        </w:rPr>
        <w:fldChar w:fldCharType="end"/>
      </w:r>
      <w:bookmarkEnd w:id="25"/>
      <w:r w:rsidRPr="00CE0424">
        <w:t xml:space="preserve">: </w:t>
      </w:r>
      <w:r>
        <w:rPr>
          <w:lang w:val="en-US"/>
        </w:rPr>
        <w:t>Intra-UE prioritization in UL (dynamic grant versus dynamic grant).</w:t>
      </w:r>
    </w:p>
    <w:p w14:paraId="562119EF" w14:textId="77777777" w:rsidR="00181B16" w:rsidRDefault="00181B16" w:rsidP="00181B16">
      <w:pPr>
        <w:pStyle w:val="BodyText"/>
      </w:pPr>
      <w:r>
        <w:t xml:space="preserve">Since the </w:t>
      </w:r>
      <w:proofErr w:type="spellStart"/>
      <w:r>
        <w:t>gNB</w:t>
      </w:r>
      <w:proofErr w:type="spellEnd"/>
      <w:r>
        <w:t xml:space="preserve"> is aware of the first PUSCH transmission, it is a reasonable assumption of scheduler implementation that if a second PUSCH is scheduled to overlap with a first PUSCH, the second PUSCH is targeted for high priority UL transmission, and the second PUSCH should have a higher priority than the first PUSCH.</w:t>
      </w:r>
    </w:p>
    <w:p w14:paraId="4EECC7C1" w14:textId="4D3AFD47" w:rsidR="00181B16" w:rsidRDefault="00181B16" w:rsidP="00181B16">
      <w:pPr>
        <w:pStyle w:val="BodyText"/>
      </w:pPr>
    </w:p>
    <w:p w14:paraId="6CB82076" w14:textId="05B7E40E" w:rsidR="00181B16" w:rsidRDefault="00181B16" w:rsidP="00062E4D">
      <w:pPr>
        <w:pStyle w:val="Observation"/>
      </w:pPr>
      <w:bookmarkStart w:id="26" w:name="_Toc535018996"/>
      <w:bookmarkStart w:id="27" w:name="_Toc7806051"/>
      <w:bookmarkStart w:id="28" w:name="_Hlk5031147"/>
      <w:r>
        <w:t xml:space="preserve">In case of dynamic grant versus dynamic grant prioritization, </w:t>
      </w:r>
      <w:r w:rsidR="0025335D">
        <w:t>a reasonable assumption is that</w:t>
      </w:r>
      <w:r>
        <w:t xml:space="preserve"> a later received UL grant has a higher priority than an earlier grant.</w:t>
      </w:r>
      <w:bookmarkEnd w:id="26"/>
      <w:bookmarkEnd w:id="27"/>
      <w:r>
        <w:t xml:space="preserve"> </w:t>
      </w:r>
    </w:p>
    <w:bookmarkEnd w:id="28"/>
    <w:p w14:paraId="2C2FF679" w14:textId="1197F466" w:rsidR="00181B16" w:rsidRDefault="00181B16" w:rsidP="00A04F49">
      <w:pPr>
        <w:pStyle w:val="BodyText"/>
      </w:pPr>
    </w:p>
    <w:p w14:paraId="107058A4" w14:textId="5534DB82" w:rsidR="008A40A5" w:rsidRDefault="00A0483C" w:rsidP="00A04F49">
      <w:pPr>
        <w:pStyle w:val="BodyText"/>
      </w:pPr>
      <w:r>
        <w:t xml:space="preserve">In principle </w:t>
      </w:r>
      <w:r w:rsidR="00FA33A7">
        <w:t xml:space="preserve">dynamic-versus-configured grant and dynamic-versus-dynamic grant conflicts </w:t>
      </w:r>
      <w:r>
        <w:t xml:space="preserve">might be studied together and </w:t>
      </w:r>
      <w:r w:rsidR="00BF4366">
        <w:t xml:space="preserve">the same </w:t>
      </w:r>
      <w:r>
        <w:t xml:space="preserve">solution can be applied to both. </w:t>
      </w:r>
      <w:r w:rsidR="0077715F">
        <w:t>Considering two solutions as main candidates:</w:t>
      </w:r>
    </w:p>
    <w:p w14:paraId="59C66288" w14:textId="73823557" w:rsidR="0077715F" w:rsidRDefault="0077715F" w:rsidP="0077715F">
      <w:pPr>
        <w:pStyle w:val="BodyText"/>
        <w:numPr>
          <w:ilvl w:val="0"/>
          <w:numId w:val="24"/>
        </w:numPr>
      </w:pPr>
      <w:r>
        <w:t>Prioritization of DCIs based on time of arrival;</w:t>
      </w:r>
    </w:p>
    <w:p w14:paraId="701AC392" w14:textId="4116138F" w:rsidR="0077715F" w:rsidRDefault="0077715F" w:rsidP="0077715F">
      <w:pPr>
        <w:pStyle w:val="BodyText"/>
        <w:numPr>
          <w:ilvl w:val="0"/>
          <w:numId w:val="24"/>
        </w:numPr>
      </w:pPr>
      <w:r>
        <w:t>Explicit/Implicit signalling of prioritization;</w:t>
      </w:r>
    </w:p>
    <w:p w14:paraId="6AADA7B7" w14:textId="724F610A" w:rsidR="0025335D" w:rsidRDefault="0077715F" w:rsidP="0025335D">
      <w:pPr>
        <w:pStyle w:val="BodyText"/>
      </w:pPr>
      <w:r>
        <w:t>we slightly prefer the second because it is more flexible and can be applied in different scenarios.</w:t>
      </w:r>
      <w:r w:rsidR="00FA33A7">
        <w:t xml:space="preserve"> </w:t>
      </w:r>
      <w:r w:rsidR="0025335D" w:rsidRPr="0025335D">
        <w:t xml:space="preserve"> </w:t>
      </w:r>
      <w:r w:rsidR="0025335D">
        <w:t xml:space="preserve">Therefore, in view of the previous section and the above observation we propose: </w:t>
      </w:r>
    </w:p>
    <w:p w14:paraId="6A4AA6E1" w14:textId="77777777" w:rsidR="0025335D" w:rsidRDefault="0025335D" w:rsidP="0025335D">
      <w:pPr>
        <w:pStyle w:val="BodyText"/>
      </w:pPr>
    </w:p>
    <w:p w14:paraId="230802A1" w14:textId="77777777" w:rsidR="0025335D" w:rsidRDefault="0025335D" w:rsidP="0025335D">
      <w:pPr>
        <w:pStyle w:val="Proposal"/>
      </w:pPr>
      <w:bookmarkStart w:id="29" w:name="_Toc7806073"/>
      <w:r>
        <w:t xml:space="preserve">Rel-16 supports dynamic indication of priority wherein a later received grant is prioritized over an earlier grant </w:t>
      </w:r>
      <w:bookmarkStart w:id="30" w:name="_Hlk5031493"/>
      <w:r>
        <w:t>if the grants are indicated the same priority</w:t>
      </w:r>
      <w:bookmarkEnd w:id="30"/>
      <w:r>
        <w:t>.</w:t>
      </w:r>
      <w:bookmarkEnd w:id="29"/>
      <w:r>
        <w:t xml:space="preserve">  </w:t>
      </w:r>
    </w:p>
    <w:p w14:paraId="1C14C0D9" w14:textId="77777777" w:rsidR="00FA33A7" w:rsidRDefault="00FA33A7" w:rsidP="00A04F49">
      <w:pPr>
        <w:pStyle w:val="BodyText"/>
      </w:pPr>
    </w:p>
    <w:p w14:paraId="799525BE" w14:textId="77777777" w:rsidR="002E3EB2" w:rsidRDefault="002E3EB2" w:rsidP="002E3EB2">
      <w:pPr>
        <w:pStyle w:val="Heading2"/>
      </w:pPr>
      <w:r>
        <w:lastRenderedPageBreak/>
        <w:t xml:space="preserve">2.4 </w:t>
      </w:r>
      <w:r>
        <w:tab/>
      </w:r>
      <w:r w:rsidR="001216D1">
        <w:t>Enabling</w:t>
      </w:r>
      <w:r w:rsidR="001216D1" w:rsidRPr="008B7588">
        <w:t xml:space="preserve"> Intra-UE UL Prioritization – Resource Conflict between </w:t>
      </w:r>
      <w:r w:rsidR="00A5683D">
        <w:t>Configured</w:t>
      </w:r>
      <w:r w:rsidR="001216D1" w:rsidRPr="008B7588">
        <w:t xml:space="preserve"> Grants</w:t>
      </w:r>
      <w:r w:rsidR="001216D1" w:rsidDel="00D16D42">
        <w:t xml:space="preserve"> </w:t>
      </w:r>
    </w:p>
    <w:p w14:paraId="72AFD365" w14:textId="15071500" w:rsidR="0001412D" w:rsidRDefault="00D1365D" w:rsidP="00C5796D">
      <w:pPr>
        <w:pStyle w:val="Heading2"/>
        <w:ind w:left="0" w:firstLine="0"/>
        <w:rPr>
          <w:sz w:val="20"/>
          <w:lang w:eastAsia="zh-CN"/>
        </w:rPr>
      </w:pPr>
      <w:r w:rsidRPr="00186324">
        <w:rPr>
          <w:sz w:val="20"/>
          <w:lang w:eastAsia="zh-CN"/>
        </w:rPr>
        <w:t>Ther</w:t>
      </w:r>
      <w:r>
        <w:rPr>
          <w:sz w:val="20"/>
          <w:lang w:eastAsia="zh-CN"/>
        </w:rPr>
        <w:t xml:space="preserve">e can be </w:t>
      </w:r>
      <w:r w:rsidR="00D6606F">
        <w:rPr>
          <w:sz w:val="20"/>
          <w:lang w:eastAsia="zh-CN"/>
        </w:rPr>
        <w:t xml:space="preserve">similar conflict between </w:t>
      </w:r>
      <w:r w:rsidR="00A74D15">
        <w:rPr>
          <w:sz w:val="20"/>
          <w:lang w:eastAsia="zh-CN"/>
        </w:rPr>
        <w:t>two configured grants as there was in the previous section</w:t>
      </w:r>
      <w:r w:rsidR="00CF5349">
        <w:rPr>
          <w:sz w:val="20"/>
          <w:lang w:eastAsia="zh-CN"/>
        </w:rPr>
        <w:t xml:space="preserve"> between dynamic grants</w:t>
      </w:r>
      <w:r w:rsidR="00A74D15">
        <w:rPr>
          <w:sz w:val="20"/>
          <w:lang w:eastAsia="zh-CN"/>
        </w:rPr>
        <w:t>.</w:t>
      </w:r>
      <w:r w:rsidR="0001412D">
        <w:rPr>
          <w:sz w:val="20"/>
          <w:lang w:eastAsia="zh-CN"/>
        </w:rPr>
        <w:t xml:space="preserve"> </w:t>
      </w:r>
      <w:r w:rsidR="004C1FF8">
        <w:rPr>
          <w:sz w:val="20"/>
          <w:lang w:eastAsia="zh-CN"/>
        </w:rPr>
        <w:t xml:space="preserve">As an example, </w:t>
      </w:r>
      <w:r w:rsidR="00626627">
        <w:rPr>
          <w:sz w:val="20"/>
          <w:lang w:eastAsia="zh-CN"/>
        </w:rPr>
        <w:t>a conflict</w:t>
      </w:r>
      <w:r w:rsidR="0001412D">
        <w:rPr>
          <w:sz w:val="20"/>
          <w:lang w:eastAsia="zh-CN"/>
        </w:rPr>
        <w:t xml:space="preserve"> has been shown in </w:t>
      </w:r>
      <w:r w:rsidR="006A4CEA" w:rsidRPr="00186324">
        <w:rPr>
          <w:sz w:val="20"/>
          <w:lang w:eastAsia="zh-CN"/>
        </w:rPr>
        <w:fldChar w:fldCharType="begin"/>
      </w:r>
      <w:r w:rsidR="006A4CEA" w:rsidRPr="00626627">
        <w:rPr>
          <w:sz w:val="20"/>
          <w:lang w:eastAsia="zh-CN"/>
        </w:rPr>
        <w:instrText xml:space="preserve"> REF _Ref5030136 \h </w:instrText>
      </w:r>
      <w:r w:rsidR="0085725B" w:rsidRPr="00062E4D">
        <w:rPr>
          <w:sz w:val="20"/>
          <w:lang w:eastAsia="zh-CN"/>
        </w:rPr>
        <w:instrText xml:space="preserve"> \* MERGEFORMAT </w:instrText>
      </w:r>
      <w:r w:rsidR="006A4CEA" w:rsidRPr="00186324">
        <w:rPr>
          <w:sz w:val="20"/>
          <w:lang w:eastAsia="zh-CN"/>
        </w:rPr>
      </w:r>
      <w:r w:rsidR="006A4CEA" w:rsidRPr="00186324">
        <w:rPr>
          <w:sz w:val="20"/>
          <w:lang w:eastAsia="zh-CN"/>
        </w:rPr>
        <w:fldChar w:fldCharType="separate"/>
      </w:r>
      <w:r w:rsidR="0055753D" w:rsidRPr="0055753D">
        <w:rPr>
          <w:sz w:val="20"/>
          <w:lang w:eastAsia="zh-CN"/>
        </w:rPr>
        <w:t>Figure 6</w:t>
      </w:r>
      <w:r w:rsidR="006A4CEA" w:rsidRPr="00186324">
        <w:rPr>
          <w:sz w:val="20"/>
          <w:lang w:eastAsia="zh-CN"/>
        </w:rPr>
        <w:fldChar w:fldCharType="end"/>
      </w:r>
      <w:r w:rsidR="000A7A97" w:rsidRPr="00062E4D">
        <w:rPr>
          <w:sz w:val="20"/>
          <w:lang w:eastAsia="zh-CN"/>
        </w:rPr>
        <w:t xml:space="preserve"> </w:t>
      </w:r>
      <w:r w:rsidR="00701FC2">
        <w:rPr>
          <w:sz w:val="20"/>
          <w:lang w:eastAsia="zh-CN"/>
        </w:rPr>
        <w:t>between</w:t>
      </w:r>
      <w:r w:rsidR="000A7A97" w:rsidRPr="00062E4D">
        <w:rPr>
          <w:sz w:val="20"/>
          <w:lang w:eastAsia="zh-CN"/>
        </w:rPr>
        <w:t xml:space="preserve"> two configured grant transmission</w:t>
      </w:r>
      <w:r w:rsidR="00701FC2">
        <w:rPr>
          <w:sz w:val="20"/>
          <w:lang w:eastAsia="zh-CN"/>
        </w:rPr>
        <w:t>s (denoted as CG1, and CG”)</w:t>
      </w:r>
      <w:r w:rsidR="000A7A97" w:rsidRPr="00062E4D">
        <w:rPr>
          <w:sz w:val="20"/>
          <w:lang w:eastAsia="zh-CN"/>
        </w:rPr>
        <w:t xml:space="preserve"> that have different periodicities</w:t>
      </w:r>
      <w:r w:rsidR="00701FC2">
        <w:rPr>
          <w:sz w:val="20"/>
          <w:lang w:eastAsia="zh-CN"/>
        </w:rPr>
        <w:t xml:space="preserve"> (</w:t>
      </w:r>
      <w:r w:rsidR="00D0648C">
        <w:rPr>
          <w:sz w:val="20"/>
          <w:lang w:eastAsia="zh-CN"/>
        </w:rPr>
        <w:t>P1, and P2 respectively</w:t>
      </w:r>
      <w:r w:rsidR="00701FC2">
        <w:rPr>
          <w:sz w:val="20"/>
          <w:lang w:eastAsia="zh-CN"/>
        </w:rPr>
        <w:t>)</w:t>
      </w:r>
      <w:r w:rsidR="000A7A97" w:rsidRPr="00062E4D">
        <w:rPr>
          <w:sz w:val="20"/>
          <w:lang w:eastAsia="zh-CN"/>
        </w:rPr>
        <w:t>.</w:t>
      </w:r>
    </w:p>
    <w:p w14:paraId="4700098A" w14:textId="77777777" w:rsidR="00F45946" w:rsidRDefault="00B76718" w:rsidP="00B76718">
      <w:pPr>
        <w:pStyle w:val="Heading2"/>
        <w:ind w:left="0" w:firstLine="0"/>
        <w:jc w:val="center"/>
        <w:rPr>
          <w:sz w:val="20"/>
          <w:lang w:eastAsia="zh-CN"/>
        </w:rPr>
      </w:pPr>
      <w:r>
        <w:rPr>
          <w:noProof/>
          <w:sz w:val="20"/>
          <w:lang w:eastAsia="zh-CN"/>
        </w:rPr>
        <w:drawing>
          <wp:inline distT="0" distB="0" distL="0" distR="0" wp14:anchorId="602B942F" wp14:editId="74F70FAA">
            <wp:extent cx="3705465" cy="3137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6699" cy="3146714"/>
                    </a:xfrm>
                    <a:prstGeom prst="rect">
                      <a:avLst/>
                    </a:prstGeom>
                    <a:noFill/>
                  </pic:spPr>
                </pic:pic>
              </a:graphicData>
            </a:graphic>
          </wp:inline>
        </w:drawing>
      </w:r>
    </w:p>
    <w:p w14:paraId="7E56E542" w14:textId="3BD7B527" w:rsidR="00186324" w:rsidRDefault="00E46C8E" w:rsidP="00D128F0">
      <w:pPr>
        <w:pStyle w:val="TF"/>
      </w:pPr>
      <w:bookmarkStart w:id="31" w:name="_Ref5030136"/>
      <w:r>
        <w:t xml:space="preserve">Figure </w:t>
      </w:r>
      <w:r w:rsidR="0055753D">
        <w:rPr>
          <w:noProof/>
        </w:rPr>
        <w:fldChar w:fldCharType="begin"/>
      </w:r>
      <w:r w:rsidR="0055753D">
        <w:rPr>
          <w:noProof/>
        </w:rPr>
        <w:instrText xml:space="preserve"> SEQ Figure \* ARABIC </w:instrText>
      </w:r>
      <w:r w:rsidR="0055753D">
        <w:rPr>
          <w:noProof/>
        </w:rPr>
        <w:fldChar w:fldCharType="separate"/>
      </w:r>
      <w:r w:rsidR="0055753D">
        <w:rPr>
          <w:noProof/>
        </w:rPr>
        <w:t>6</w:t>
      </w:r>
      <w:r w:rsidR="0055753D">
        <w:rPr>
          <w:noProof/>
        </w:rPr>
        <w:fldChar w:fldCharType="end"/>
      </w:r>
      <w:bookmarkEnd w:id="31"/>
      <w:r w:rsidRPr="00062E4D">
        <w:rPr>
          <w:lang w:val="en-US"/>
        </w:rPr>
        <w:t>:</w:t>
      </w:r>
      <w:r w:rsidR="00100915" w:rsidRPr="00100915">
        <w:t xml:space="preserve"> </w:t>
      </w:r>
      <w:r w:rsidR="00100915">
        <w:t>conflict between two configuration having different periodicities</w:t>
      </w:r>
      <w:r w:rsidR="00100915" w:rsidRPr="00186324" w:rsidDel="00D16D42">
        <w:t xml:space="preserve"> </w:t>
      </w:r>
    </w:p>
    <w:p w14:paraId="5814E1F3" w14:textId="7CFADEFA" w:rsidR="00186324" w:rsidRPr="00062E4D" w:rsidRDefault="00432D9F" w:rsidP="00186324">
      <w:pPr>
        <w:rPr>
          <w:rFonts w:ascii="Arial" w:hAnsi="Arial"/>
          <w:lang w:eastAsia="zh-CN"/>
        </w:rPr>
      </w:pPr>
      <w:r>
        <w:rPr>
          <w:rFonts w:ascii="Arial" w:hAnsi="Arial"/>
          <w:lang w:eastAsia="zh-CN"/>
        </w:rPr>
        <w:t>To resolve the issue, we</w:t>
      </w:r>
      <w:r w:rsidR="00186324" w:rsidRPr="00062E4D">
        <w:rPr>
          <w:rFonts w:ascii="Arial" w:hAnsi="Arial"/>
          <w:lang w:eastAsia="zh-CN"/>
        </w:rPr>
        <w:t xml:space="preserve"> define </w:t>
      </w:r>
      <w:r>
        <w:rPr>
          <w:rFonts w:ascii="Arial" w:hAnsi="Arial"/>
          <w:lang w:eastAsia="zh-CN"/>
        </w:rPr>
        <w:t xml:space="preserve">the </w:t>
      </w:r>
      <w:r w:rsidR="00186324" w:rsidRPr="00062E4D">
        <w:rPr>
          <w:rFonts w:ascii="Arial" w:hAnsi="Arial"/>
          <w:lang w:eastAsia="zh-CN"/>
        </w:rPr>
        <w:t xml:space="preserve">priority </w:t>
      </w:r>
      <w:r>
        <w:rPr>
          <w:rFonts w:ascii="Arial" w:hAnsi="Arial"/>
          <w:lang w:eastAsia="zh-CN"/>
        </w:rPr>
        <w:t xml:space="preserve">between these two transmissions. </w:t>
      </w:r>
      <w:r w:rsidR="00186324" w:rsidRPr="00062E4D">
        <w:rPr>
          <w:rFonts w:ascii="Arial" w:hAnsi="Arial"/>
          <w:lang w:eastAsia="zh-CN"/>
        </w:rPr>
        <w:t>It can be inferred as which traffic, e.g., PUSCH has prevalence in case different traffic has same or partial overlapped resource. The priority can be assessed from, e.g.,</w:t>
      </w:r>
    </w:p>
    <w:p w14:paraId="342D1B7E" w14:textId="77777777"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some priority indicator in some control signaling, e.g., DCI or RRC</w:t>
      </w:r>
    </w:p>
    <w:p w14:paraId="4184800C" w14:textId="2B909E2C"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from the indicated reliability of the stream</w:t>
      </w:r>
      <w:r w:rsidR="0096195C">
        <w:rPr>
          <w:rFonts w:ascii="Arial" w:eastAsia="Times New Roman" w:hAnsi="Arial"/>
          <w:sz w:val="20"/>
          <w:szCs w:val="20"/>
          <w:lang w:val="en-GB" w:eastAsia="zh-CN"/>
        </w:rPr>
        <w:t xml:space="preserve"> (e.g.</w:t>
      </w:r>
      <w:r w:rsidR="00510F77">
        <w:rPr>
          <w:rFonts w:ascii="Arial" w:eastAsia="Times New Roman" w:hAnsi="Arial"/>
          <w:sz w:val="20"/>
          <w:szCs w:val="20"/>
          <w:lang w:val="en-GB" w:eastAsia="zh-CN"/>
        </w:rPr>
        <w:t>,</w:t>
      </w:r>
      <w:r w:rsidR="0096195C">
        <w:rPr>
          <w:rFonts w:ascii="Arial" w:eastAsia="Times New Roman" w:hAnsi="Arial"/>
          <w:sz w:val="20"/>
          <w:szCs w:val="20"/>
          <w:lang w:val="en-GB" w:eastAsia="zh-CN"/>
        </w:rPr>
        <w:t xml:space="preserve"> MCSs, </w:t>
      </w:r>
      <w:proofErr w:type="spellStart"/>
      <w:r w:rsidR="00B60B36">
        <w:rPr>
          <w:rFonts w:ascii="Arial" w:eastAsia="Times New Roman" w:hAnsi="Arial"/>
          <w:sz w:val="20"/>
          <w:szCs w:val="20"/>
          <w:lang w:val="en-GB" w:eastAsia="zh-CN"/>
        </w:rPr>
        <w:t>repK</w:t>
      </w:r>
      <w:proofErr w:type="spellEnd"/>
      <w:r w:rsidR="00B60B36">
        <w:rPr>
          <w:rFonts w:ascii="Arial" w:eastAsia="Times New Roman" w:hAnsi="Arial"/>
          <w:sz w:val="20"/>
          <w:szCs w:val="20"/>
          <w:lang w:val="en-GB" w:eastAsia="zh-CN"/>
        </w:rPr>
        <w:t xml:space="preserve">, </w:t>
      </w:r>
      <w:r w:rsidR="0096195C">
        <w:rPr>
          <w:rFonts w:ascii="Arial" w:eastAsia="Times New Roman" w:hAnsi="Arial"/>
          <w:sz w:val="20"/>
          <w:szCs w:val="20"/>
          <w:lang w:val="en-GB" w:eastAsia="zh-CN"/>
        </w:rPr>
        <w:t>RVs)</w:t>
      </w:r>
    </w:p>
    <w:p w14:paraId="13312CF2" w14:textId="2B13FF63"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 xml:space="preserve">mapping of CG from multiple CGs, e.g., traffic belonging to CG1 has higher priority than CG2 </w:t>
      </w:r>
    </w:p>
    <w:p w14:paraId="40880C43" w14:textId="0FD0C800" w:rsidR="00CB2A7E" w:rsidRDefault="007E0EDF" w:rsidP="00186324">
      <w:pPr>
        <w:pStyle w:val="TF"/>
        <w:jc w:val="left"/>
        <w:rPr>
          <w:b w:val="0"/>
          <w:lang w:val="en-GB" w:eastAsia="zh-CN"/>
        </w:rPr>
      </w:pPr>
      <w:r w:rsidRPr="00062E4D">
        <w:rPr>
          <w:b w:val="0"/>
          <w:lang w:val="en-GB" w:eastAsia="zh-CN"/>
        </w:rPr>
        <w:t xml:space="preserve">One or a combination </w:t>
      </w:r>
      <w:r>
        <w:rPr>
          <w:b w:val="0"/>
          <w:lang w:val="en-GB" w:eastAsia="zh-CN"/>
        </w:rPr>
        <w:t xml:space="preserve">of criteria </w:t>
      </w:r>
      <w:r w:rsidRPr="00062E4D">
        <w:rPr>
          <w:b w:val="0"/>
          <w:lang w:val="en-GB" w:eastAsia="zh-CN"/>
        </w:rPr>
        <w:t xml:space="preserve">can be used to determine which CG process to prioritize vs deprioritize </w:t>
      </w:r>
      <w:proofErr w:type="gramStart"/>
      <w:r w:rsidRPr="00062E4D">
        <w:rPr>
          <w:b w:val="0"/>
          <w:lang w:val="en-GB" w:eastAsia="zh-CN"/>
        </w:rPr>
        <w:t>for the purpose of</w:t>
      </w:r>
      <w:proofErr w:type="gramEnd"/>
      <w:r w:rsidRPr="00062E4D">
        <w:rPr>
          <w:b w:val="0"/>
          <w:lang w:val="en-GB" w:eastAsia="zh-CN"/>
        </w:rPr>
        <w:t xml:space="preserve"> resource conflict resolution. Both UE and gNB are aware which UL CG process is prioritized to resolve the resource conflict, without blind detection by </w:t>
      </w:r>
      <w:proofErr w:type="spellStart"/>
      <w:r w:rsidRPr="00062E4D">
        <w:rPr>
          <w:b w:val="0"/>
          <w:lang w:val="en-GB" w:eastAsia="zh-CN"/>
        </w:rPr>
        <w:t>gNB</w:t>
      </w:r>
      <w:proofErr w:type="spellEnd"/>
      <w:r w:rsidR="00663171">
        <w:rPr>
          <w:b w:val="0"/>
          <w:lang w:val="en-GB" w:eastAsia="zh-CN"/>
        </w:rPr>
        <w:t>.</w:t>
      </w:r>
    </w:p>
    <w:p w14:paraId="455E1040" w14:textId="50A9E45C" w:rsidR="00CB2A7E" w:rsidRDefault="007E0EDF" w:rsidP="00CB2A7E">
      <w:pPr>
        <w:pStyle w:val="Observation"/>
      </w:pPr>
      <w:r w:rsidRPr="00062E4D" w:rsidDel="00D16D42">
        <w:rPr>
          <w:lang w:eastAsia="zh-CN"/>
        </w:rPr>
        <w:t xml:space="preserve"> </w:t>
      </w:r>
      <w:bookmarkStart w:id="32" w:name="_Toc7806052"/>
      <w:r w:rsidR="00CB2A7E">
        <w:t xml:space="preserve">In case of configured grant versus </w:t>
      </w:r>
      <w:r w:rsidR="00C33E0D">
        <w:t>configured</w:t>
      </w:r>
      <w:r w:rsidR="00CB2A7E">
        <w:t xml:space="preserve"> grant prioritization, </w:t>
      </w:r>
      <w:r w:rsidR="00853A1B">
        <w:t xml:space="preserve">a </w:t>
      </w:r>
      <w:r w:rsidR="00B60B36">
        <w:t>combination</w:t>
      </w:r>
      <w:r w:rsidR="00853A1B">
        <w:t xml:space="preserve"> of reliability </w:t>
      </w:r>
      <w:r w:rsidR="00D71848">
        <w:t xml:space="preserve">parameters (e.g., MCSs, </w:t>
      </w:r>
      <w:proofErr w:type="spellStart"/>
      <w:r w:rsidR="00D71848">
        <w:t>repK</w:t>
      </w:r>
      <w:proofErr w:type="spellEnd"/>
      <w:r w:rsidR="00D71848">
        <w:t>, RV)</w:t>
      </w:r>
      <w:r w:rsidR="003505FA">
        <w:t>,</w:t>
      </w:r>
      <w:r w:rsidR="00B60B36">
        <w:t xml:space="preserve"> time-of arrival </w:t>
      </w:r>
      <w:r w:rsidR="003505FA">
        <w:t xml:space="preserve">or length of transmission </w:t>
      </w:r>
      <w:r w:rsidR="00B60B36">
        <w:t>can be used to prio</w:t>
      </w:r>
      <w:r w:rsidR="0045541C">
        <w:t>ri</w:t>
      </w:r>
      <w:r w:rsidR="00B60B36">
        <w:t xml:space="preserve">tize </w:t>
      </w:r>
      <w:r w:rsidR="0045541C">
        <w:t xml:space="preserve">one </w:t>
      </w:r>
      <w:r w:rsidR="007522B1">
        <w:t xml:space="preserve">grant </w:t>
      </w:r>
      <w:r w:rsidR="00D90110">
        <w:t>over</w:t>
      </w:r>
      <w:r w:rsidR="007522B1">
        <w:t xml:space="preserve"> another one</w:t>
      </w:r>
      <w:r w:rsidR="00C9709E">
        <w:t xml:space="preserve"> if the grants are indicated the same priority</w:t>
      </w:r>
      <w:r w:rsidR="00CB2A7E">
        <w:t>.</w:t>
      </w:r>
      <w:bookmarkEnd w:id="32"/>
      <w:r w:rsidR="00CB2A7E">
        <w:t xml:space="preserve"> </w:t>
      </w:r>
    </w:p>
    <w:p w14:paraId="126EEE70" w14:textId="5BB0C9FA" w:rsidR="00DF47D0" w:rsidRPr="007E0EDF" w:rsidRDefault="00DF47D0" w:rsidP="00A12F37">
      <w:pPr>
        <w:pStyle w:val="TF"/>
        <w:jc w:val="left"/>
      </w:pPr>
    </w:p>
    <w:p w14:paraId="36696429" w14:textId="4609ABF9" w:rsidR="00CE0424" w:rsidRDefault="008B7588" w:rsidP="00CE0424">
      <w:pPr>
        <w:pStyle w:val="Heading2"/>
      </w:pPr>
      <w:r>
        <w:t>2.</w:t>
      </w:r>
      <w:r w:rsidR="00584071">
        <w:t>5</w:t>
      </w:r>
      <w:r>
        <w:tab/>
      </w:r>
      <w:r w:rsidR="00FA33A7">
        <w:t xml:space="preserve">Enable </w:t>
      </w:r>
      <w:r w:rsidRPr="008B7588">
        <w:t>Intra-UE UL Prioritization – Resource Conflict between Control Channel and Control Channel</w:t>
      </w:r>
    </w:p>
    <w:p w14:paraId="20B9B828" w14:textId="64A555D9" w:rsidR="00822DA0" w:rsidRDefault="00055AD2" w:rsidP="00230D18">
      <w:pPr>
        <w:pStyle w:val="BodyText"/>
      </w:pPr>
      <w:r>
        <w:t>There are many variations of UL</w:t>
      </w:r>
      <w:r w:rsidR="00426BFE">
        <w:t xml:space="preserve"> control information</w:t>
      </w:r>
      <w:r w:rsidR="00D9747F">
        <w:t xml:space="preserve"> transmission</w:t>
      </w:r>
      <w:r>
        <w:t>,</w:t>
      </w:r>
      <w:r w:rsidR="00D9747F">
        <w:t xml:space="preserve"> and many combinations of resource conflict between two control channels. </w:t>
      </w:r>
      <w:r w:rsidR="00822DA0">
        <w:t xml:space="preserve">In our companion paper </w:t>
      </w:r>
      <w:r w:rsidR="00822DA0">
        <w:fldChar w:fldCharType="begin"/>
      </w:r>
      <w:r w:rsidR="00822DA0">
        <w:instrText xml:space="preserve"> REF _Ref4669399 \r \h </w:instrText>
      </w:r>
      <w:r w:rsidR="00822DA0">
        <w:fldChar w:fldCharType="separate"/>
      </w:r>
      <w:r w:rsidR="0055753D">
        <w:t>[3]</w:t>
      </w:r>
      <w:r w:rsidR="00822DA0">
        <w:fldChar w:fldCharType="end"/>
      </w:r>
      <w:r w:rsidR="00822DA0">
        <w:t xml:space="preserve"> we discuss UCI multiplexing, dropping and PUCCH pre-emption rules. We propose separate HARQ codebooks and procedures for URLLC and non-critical data. To realize separate HARQ operation, a dynamic indication is needed to map an HARQ-ACK to correct HARQ operation. </w:t>
      </w:r>
      <w:r w:rsidR="008673D5">
        <w:t xml:space="preserve">The dynamic indication can used both as indication how to prioritize and multiplex UCI on PUCCH as well as rule for dropping or pre-emption of PUCCH when multiplexing is not possible.  </w:t>
      </w:r>
    </w:p>
    <w:p w14:paraId="03EE04C3" w14:textId="44F013ED" w:rsidR="00782D16" w:rsidRDefault="00782D16" w:rsidP="00230D18">
      <w:pPr>
        <w:pStyle w:val="BodyText"/>
      </w:pPr>
    </w:p>
    <w:p w14:paraId="04345729" w14:textId="73087A06" w:rsidR="00A04F49" w:rsidRDefault="00B91A34" w:rsidP="00230D18">
      <w:pPr>
        <w:pStyle w:val="BodyText"/>
      </w:pPr>
      <w:r>
        <w:t xml:space="preserve">In our view, a dynamic priority indication proper protection of URLLC data and/or URLLC control can be defined for the following cases that </w:t>
      </w:r>
      <w:r w:rsidR="00144E14">
        <w:t xml:space="preserve">we </w:t>
      </w:r>
      <w:r>
        <w:t xml:space="preserve">need to </w:t>
      </w:r>
      <w:r w:rsidR="00144E14">
        <w:t>address</w:t>
      </w:r>
      <w:r>
        <w:t xml:space="preserve">: </w:t>
      </w:r>
    </w:p>
    <w:p w14:paraId="31E19A07" w14:textId="339305C1" w:rsidR="00782D16" w:rsidRDefault="00782D16" w:rsidP="00782D16">
      <w:pPr>
        <w:pStyle w:val="BodyText"/>
        <w:numPr>
          <w:ilvl w:val="0"/>
          <w:numId w:val="25"/>
        </w:numPr>
      </w:pPr>
      <w:r>
        <w:t xml:space="preserve">UE has </w:t>
      </w:r>
      <w:r w:rsidR="00DF47D0">
        <w:t xml:space="preserve">URLLC </w:t>
      </w:r>
      <w:r>
        <w:t>data</w:t>
      </w:r>
      <w:r w:rsidR="00DF47D0">
        <w:t xml:space="preserve"> </w:t>
      </w:r>
      <w:r>
        <w:t xml:space="preserve">for transmission and </w:t>
      </w:r>
      <w:proofErr w:type="spellStart"/>
      <w:r>
        <w:t>URLLC+</w:t>
      </w:r>
      <w:r w:rsidR="00BE0954">
        <w:t>non-critical</w:t>
      </w:r>
      <w:proofErr w:type="spellEnd"/>
      <w:r>
        <w:t xml:space="preserve"> control information.</w:t>
      </w:r>
    </w:p>
    <w:p w14:paraId="7C2C5E9D" w14:textId="2A509C33" w:rsidR="00193CA1" w:rsidRDefault="00193CA1" w:rsidP="00782D16">
      <w:pPr>
        <w:pStyle w:val="BodyText"/>
        <w:numPr>
          <w:ilvl w:val="0"/>
          <w:numId w:val="25"/>
        </w:numPr>
      </w:pPr>
      <w:r>
        <w:t xml:space="preserve">UE has eMBB data for transmission and </w:t>
      </w:r>
      <w:proofErr w:type="spellStart"/>
      <w:r>
        <w:t>URLLC+</w:t>
      </w:r>
      <w:r w:rsidR="00BE0954">
        <w:t>non-critical</w:t>
      </w:r>
      <w:proofErr w:type="spellEnd"/>
      <w:r>
        <w:t xml:space="preserve"> control information</w:t>
      </w:r>
    </w:p>
    <w:p w14:paraId="021D6519" w14:textId="71851742" w:rsidR="00E46C8E" w:rsidRDefault="00DF47D0" w:rsidP="00186324">
      <w:pPr>
        <w:pStyle w:val="BodyText"/>
        <w:numPr>
          <w:ilvl w:val="0"/>
          <w:numId w:val="25"/>
        </w:numPr>
      </w:pPr>
      <w:r>
        <w:t>UE</w:t>
      </w:r>
      <w:r w:rsidR="00782D16">
        <w:t xml:space="preserve"> has </w:t>
      </w:r>
      <w:r>
        <w:t xml:space="preserve">no data, but it has </w:t>
      </w:r>
      <w:r w:rsidR="00782D16">
        <w:t xml:space="preserve">URLLC and </w:t>
      </w:r>
      <w:r w:rsidR="00BE0954">
        <w:t>non-critical</w:t>
      </w:r>
      <w:r w:rsidR="00782D16">
        <w:t xml:space="preserve"> control information</w:t>
      </w:r>
      <w:r w:rsidR="00193CA1">
        <w:t xml:space="preserve"> which needs to be prioritized.</w:t>
      </w:r>
    </w:p>
    <w:p w14:paraId="7051BDB5" w14:textId="77777777" w:rsidR="00062E4D" w:rsidRDefault="00062E4D" w:rsidP="00062E4D">
      <w:pPr>
        <w:pStyle w:val="BodyText"/>
        <w:ind w:left="720"/>
      </w:pPr>
    </w:p>
    <w:p w14:paraId="21FD223C" w14:textId="34A1454F" w:rsidR="0094627E" w:rsidRPr="00691DE1" w:rsidRDefault="006E061B" w:rsidP="00062E4D">
      <w:pPr>
        <w:pStyle w:val="Observation"/>
      </w:pPr>
      <w:bookmarkStart w:id="33" w:name="_Toc7806053"/>
      <w:r w:rsidRPr="00062E4D">
        <w:t>For control-control conflict resolution, dynamic priority indicator is beneficial.</w:t>
      </w:r>
      <w:bookmarkEnd w:id="33"/>
    </w:p>
    <w:p w14:paraId="783457D7" w14:textId="4EF5A8BE" w:rsidR="0094627E" w:rsidRDefault="0094627E" w:rsidP="0094627E">
      <w:pPr>
        <w:pStyle w:val="Heading2"/>
      </w:pPr>
      <w:r>
        <w:t>2.</w:t>
      </w:r>
      <w:r w:rsidR="00584071">
        <w:t>6</w:t>
      </w:r>
      <w:r>
        <w:tab/>
      </w:r>
      <w:r w:rsidR="00A37BC0">
        <w:t xml:space="preserve">Enabling </w:t>
      </w:r>
      <w:r w:rsidRPr="0094627E">
        <w:t>Intra-UE UL Prioritization – Resource Conflict between Control Channel and Data Channel</w:t>
      </w:r>
    </w:p>
    <w:p w14:paraId="6BF68DD7" w14:textId="3ADB277B" w:rsidR="00144E14" w:rsidRDefault="00B91A34" w:rsidP="00230D18">
      <w:pPr>
        <w:pStyle w:val="BodyText"/>
      </w:pPr>
      <w:r>
        <w:t xml:space="preserve">In our companion paper </w:t>
      </w:r>
      <w:r>
        <w:fldChar w:fldCharType="begin"/>
      </w:r>
      <w:r>
        <w:instrText xml:space="preserve"> REF _Ref4669399 \r \h </w:instrText>
      </w:r>
      <w:r>
        <w:fldChar w:fldCharType="separate"/>
      </w:r>
      <w:r w:rsidR="0055753D">
        <w:t>[3]</w:t>
      </w:r>
      <w:r>
        <w:fldChar w:fldCharType="end"/>
      </w:r>
      <w:r>
        <w:t xml:space="preserve"> we </w:t>
      </w:r>
      <w:r w:rsidR="00970842">
        <w:t xml:space="preserve">propose that Rel-16 should support enhanced beta-factors for UCI on PUSCH. Since different beta-factors is preferable depending on whether PUSCH contains URLLC or non-critical data and whether UCI is associated with URLLC or non-critical data. In some scenarios it may even be preferable to drop certain UCI that is non-critical if PUSCH contains URLLC. </w:t>
      </w:r>
    </w:p>
    <w:p w14:paraId="02D1C83F" w14:textId="36C8394F" w:rsidR="00062E4D" w:rsidRDefault="00144E14" w:rsidP="001C7893">
      <w:pPr>
        <w:pStyle w:val="BodyText"/>
      </w:pPr>
      <w:r>
        <w:t xml:space="preserve">If PUSCH and PUCCH overlap in time and there </w:t>
      </w:r>
      <w:r w:rsidR="0030789F">
        <w:t>is</w:t>
      </w:r>
      <w:r>
        <w:t xml:space="preserve"> no time add the UCI intended for PUCCH on PUSCH pre-emption is needed to protect URLLC data or control. </w:t>
      </w:r>
      <w:r w:rsidR="0030789F">
        <w:t xml:space="preserve">Pre-emption may further be needed so that UCI associated with URLLC is not mapped onto a PUSCH with long time duration. </w:t>
      </w:r>
      <w:r w:rsidR="001C7893">
        <w:t>In our view,</w:t>
      </w:r>
      <w:r w:rsidR="0030789F">
        <w:t xml:space="preserve"> </w:t>
      </w:r>
      <w:r w:rsidR="001C7893">
        <w:t>a dynamic priority indication could be used both as indicating multiplexing rules such as which beta-offset to use but also indicating pre-emption rules in case of resource conflict between control channel and data channel. Therefore, with an explicit priority indication we</w:t>
      </w:r>
      <w:r w:rsidR="00FA146E">
        <w:t xml:space="preserve"> propose in our companion paper </w:t>
      </w:r>
      <w:r w:rsidR="00FA146E">
        <w:fldChar w:fldCharType="begin"/>
      </w:r>
      <w:r w:rsidR="00FA146E">
        <w:instrText xml:space="preserve"> REF _Ref4658290 \r \h </w:instrText>
      </w:r>
      <w:r w:rsidR="00FA146E">
        <w:fldChar w:fldCharType="separate"/>
      </w:r>
      <w:r w:rsidR="0055753D">
        <w:t>[2]</w:t>
      </w:r>
      <w:r w:rsidR="00FA146E">
        <w:fldChar w:fldCharType="end"/>
      </w:r>
      <w:r w:rsidR="001C7893">
        <w:t xml:space="preserve"> </w:t>
      </w:r>
      <w:r w:rsidR="00FA146E">
        <w:t xml:space="preserve">that </w:t>
      </w:r>
      <w:r w:rsidR="001C7893">
        <w:t>addition</w:t>
      </w:r>
      <w:r w:rsidR="00FA146E">
        <w:t>al field for</w:t>
      </w:r>
      <w:r w:rsidR="001C7893">
        <w:t xml:space="preserve"> beta-factor </w:t>
      </w:r>
      <w:r w:rsidR="00FA146E">
        <w:t xml:space="preserve">indication in a </w:t>
      </w:r>
      <w:r w:rsidR="001C7893">
        <w:t xml:space="preserve">new DCI format </w:t>
      </w:r>
      <w:r w:rsidR="00FA146E">
        <w:t xml:space="preserve">is not needed since beta-factors could be determined or derived from indicated priority. </w:t>
      </w:r>
    </w:p>
    <w:p w14:paraId="3DC2010D" w14:textId="333B3E4C" w:rsidR="00B91A34" w:rsidRDefault="001C7893" w:rsidP="001C7893">
      <w:pPr>
        <w:pStyle w:val="BodyText"/>
      </w:pPr>
      <w:r>
        <w:t xml:space="preserve"> </w:t>
      </w:r>
    </w:p>
    <w:p w14:paraId="55875C89" w14:textId="7CE8AE7A" w:rsidR="002477BB" w:rsidRPr="00062E4D" w:rsidRDefault="006E061B" w:rsidP="002477BB">
      <w:pPr>
        <w:pStyle w:val="Observation"/>
      </w:pPr>
      <w:bookmarkStart w:id="34" w:name="_Toc7806054"/>
      <w:r w:rsidRPr="00062E4D">
        <w:t>For control-data conflict resolution, dynamic priority indicator is beneficial.</w:t>
      </w:r>
      <w:bookmarkEnd w:id="34"/>
    </w:p>
    <w:p w14:paraId="13E2A48F" w14:textId="4FB625D2" w:rsidR="0021220A" w:rsidRDefault="0021220A" w:rsidP="0021220A">
      <w:pPr>
        <w:pStyle w:val="BodyText"/>
      </w:pPr>
    </w:p>
    <w:p w14:paraId="09BD5C09" w14:textId="5A091C63" w:rsidR="00170A1F" w:rsidRDefault="00111914" w:rsidP="00111914">
      <w:pPr>
        <w:pStyle w:val="Heading2"/>
      </w:pPr>
      <w:r>
        <w:t>2.7</w:t>
      </w:r>
      <w:r>
        <w:tab/>
      </w:r>
      <w:r w:rsidR="000D6E5A">
        <w:t>Priority indication and number of levels</w:t>
      </w:r>
    </w:p>
    <w:p w14:paraId="61F8E49D" w14:textId="1565387C" w:rsidR="008D52B3" w:rsidRDefault="00200DFC" w:rsidP="00111914">
      <w:pPr>
        <w:pStyle w:val="BodyText"/>
      </w:pPr>
      <w:r>
        <w:t>In previous sections we observed that dynamic priority indicator is benefic</w:t>
      </w:r>
      <w:r w:rsidR="00587351">
        <w:t>i</w:t>
      </w:r>
      <w:r>
        <w:t xml:space="preserve">al for prioritization and resolving resource conflicts. </w:t>
      </w:r>
      <w:r w:rsidR="00587351">
        <w:t>For UL, grant selection and prioritization reside in MAC for Rel-15. We believe that many UL conflict cases can be handled by MAC alone with PHY</w:t>
      </w:r>
      <w:r w:rsidR="000D6E5A">
        <w:t>-assisted</w:t>
      </w:r>
      <w:r w:rsidR="00587351">
        <w:t xml:space="preserve"> priority signalling. </w:t>
      </w:r>
      <w:r w:rsidR="00AE4E22">
        <w:t>In MAC, prioritization between LCHs (Logical Channels) depends on LCH priority, wherein a high-priority LCH is “served” before a lower-priority LCH. Thus, MAC has already an established priority ordering between LCHs. Therefore, we think it is reasonable to assume that a grant indicating a high priority on PHY level has the intended use case t</w:t>
      </w:r>
      <w:r w:rsidR="000D6E5A">
        <w:t>o</w:t>
      </w:r>
      <w:r w:rsidR="00AE4E22">
        <w:t xml:space="preserve"> serve a</w:t>
      </w:r>
      <w:r w:rsidR="000D6E5A">
        <w:t>n</w:t>
      </w:r>
      <w:r w:rsidR="00AE4E22">
        <w:t xml:space="preserve"> LCH with </w:t>
      </w:r>
      <w:r w:rsidR="000D6E5A">
        <w:t xml:space="preserve">also </w:t>
      </w:r>
      <w:r w:rsidR="00AE4E22">
        <w:t xml:space="preserve">high </w:t>
      </w:r>
      <w:r w:rsidR="000D6E5A">
        <w:t xml:space="preserve">LCH </w:t>
      </w:r>
      <w:r w:rsidR="00AE4E22">
        <w:t xml:space="preserve">priority. </w:t>
      </w:r>
    </w:p>
    <w:p w14:paraId="2932E6B8" w14:textId="3774BEF6" w:rsidR="008D52B3" w:rsidRDefault="008D52B3" w:rsidP="00111914">
      <w:pPr>
        <w:pStyle w:val="BodyText"/>
      </w:pPr>
    </w:p>
    <w:p w14:paraId="14CEAC46" w14:textId="19DA2ACD" w:rsidR="008D52B3" w:rsidRDefault="00761E2F" w:rsidP="00F9506B">
      <w:pPr>
        <w:pStyle w:val="Observation"/>
      </w:pPr>
      <w:bookmarkStart w:id="35" w:name="_Toc7806055"/>
      <w:r>
        <w:t>I</w:t>
      </w:r>
      <w:r w:rsidR="00413D88">
        <w:t xml:space="preserve">t is reasonable to assume that </w:t>
      </w:r>
      <w:r>
        <w:t xml:space="preserve">a PHY indicated </w:t>
      </w:r>
      <w:r w:rsidR="00413D88">
        <w:t>high-priority grant has the inten</w:t>
      </w:r>
      <w:r w:rsidR="004C6009">
        <w:t>t</w:t>
      </w:r>
      <w:r w:rsidR="00413D88">
        <w:t>ion to serve a</w:t>
      </w:r>
      <w:r w:rsidR="006C513C">
        <w:t>n</w:t>
      </w:r>
      <w:r w:rsidR="00413D88">
        <w:t xml:space="preserve"> LCH with high LCH priority.</w:t>
      </w:r>
      <w:bookmarkEnd w:id="35"/>
      <w:r w:rsidR="00413D88">
        <w:t xml:space="preserve">  </w:t>
      </w:r>
    </w:p>
    <w:p w14:paraId="3B4DEC73" w14:textId="77777777" w:rsidR="008D52B3" w:rsidRDefault="008D52B3" w:rsidP="00111914">
      <w:pPr>
        <w:pStyle w:val="BodyText"/>
      </w:pPr>
    </w:p>
    <w:p w14:paraId="5F041A11" w14:textId="494B494D" w:rsidR="00CE3E95" w:rsidRDefault="008D52B3" w:rsidP="00111914">
      <w:pPr>
        <w:pStyle w:val="BodyText"/>
      </w:pPr>
      <w:r>
        <w:t>However, w</w:t>
      </w:r>
      <w:r w:rsidR="000D6E5A">
        <w:t xml:space="preserve">e do not expect there is a need to have </w:t>
      </w:r>
      <w:r w:rsidR="00CE3E95">
        <w:t xml:space="preserve">the same number of </w:t>
      </w:r>
      <w:r w:rsidR="00413D88">
        <w:t xml:space="preserve">PHY </w:t>
      </w:r>
      <w:r w:rsidR="00CE3E95">
        <w:t>priority levels as the number of LCHs</w:t>
      </w:r>
      <w:r>
        <w:t>. I</w:t>
      </w:r>
      <w:r w:rsidR="00CE3E95">
        <w:t>t is our belief that even the number of LCH groups (8 for Rel-15)</w:t>
      </w:r>
      <w:r w:rsidR="002844CC">
        <w:t xml:space="preserve"> may be</w:t>
      </w:r>
      <w:r w:rsidR="00CE3E95">
        <w:t xml:space="preserve"> more than enough</w:t>
      </w:r>
      <w:r>
        <w:t xml:space="preserve"> but</w:t>
      </w:r>
      <w:r w:rsidR="00CE3E95">
        <w:t xml:space="preserve"> having only two priority levels may not be enough</w:t>
      </w:r>
      <w:r w:rsidR="00761E2F">
        <w:t>. There can be a rather wide range of URLLC traffic streams where some are more critical than other. Some URLLC traffic streams could potentially even be pre-empted without violating the latency and reliability requirements</w:t>
      </w:r>
      <w:r w:rsidR="00611812">
        <w:t>, while still having reliability requirements far higher th</w:t>
      </w:r>
      <w:r w:rsidR="00407A86">
        <w:t>a</w:t>
      </w:r>
      <w:r w:rsidR="00611812">
        <w:t>n non-critical traffic</w:t>
      </w:r>
      <w:r w:rsidR="00407A86">
        <w:t>.</w:t>
      </w:r>
      <w:r w:rsidR="00611812">
        <w:t xml:space="preserve"> For spectral efficiency reasons there </w:t>
      </w:r>
      <w:r w:rsidR="00CE3E95">
        <w:t>may be a need to additionally indicate how reliable a grant is</w:t>
      </w:r>
      <w:r w:rsidR="00611812">
        <w:t xml:space="preserve"> and prevent LCHs from using a grant that is not sufficiently reliable</w:t>
      </w:r>
      <w:r w:rsidR="00CE3E95">
        <w:t xml:space="preserve">. The reliability of a grant is more than </w:t>
      </w:r>
      <w:r w:rsidR="00766A73">
        <w:t>what MCS value or MC</w:t>
      </w:r>
      <w:r>
        <w:t>S</w:t>
      </w:r>
      <w:r w:rsidR="00766A73">
        <w:t xml:space="preserve"> table is used since it depends on the decision the scheduler did. The scheduler should be able to select scheduling principle, e.g. target number of max transmissions, not only based on the latency budget. For example, if latency budget allows up to 2 transmissions the scheduler should be able to choose either to serve the traffic using single transmission or use spectral efficient first transmission that can </w:t>
      </w:r>
      <w:r w:rsidR="00766A73">
        <w:lastRenderedPageBreak/>
        <w:t xml:space="preserve">be “saved” by a potential re-transmission. </w:t>
      </w:r>
      <w:r w:rsidR="00755B52">
        <w:t xml:space="preserve">Furthermore, </w:t>
      </w:r>
      <w:r w:rsidR="004C5DB2">
        <w:t xml:space="preserve">the </w:t>
      </w:r>
      <w:r w:rsidR="00755B52">
        <w:t>UE cannot know what target BLER the scheduler aimed for</w:t>
      </w:r>
      <w:r>
        <w:t xml:space="preserve"> just based on MCS value or MCS table</w:t>
      </w:r>
      <w:r w:rsidR="00755B52">
        <w:t xml:space="preserve">. Even though </w:t>
      </w:r>
      <w:r>
        <w:t xml:space="preserve">a </w:t>
      </w:r>
      <w:r w:rsidR="00755B52">
        <w:t xml:space="preserve">low MCS </w:t>
      </w:r>
      <w:r>
        <w:t xml:space="preserve">value </w:t>
      </w:r>
      <w:r w:rsidR="00755B52">
        <w:t xml:space="preserve">is used, the expected BLER may be relatively high. </w:t>
      </w:r>
    </w:p>
    <w:p w14:paraId="1201ADC8" w14:textId="4610BA90" w:rsidR="00111914" w:rsidRDefault="00111914" w:rsidP="00111914">
      <w:pPr>
        <w:pStyle w:val="BodyText"/>
      </w:pPr>
    </w:p>
    <w:p w14:paraId="31B10F0E" w14:textId="778EA84E" w:rsidR="00611812" w:rsidRDefault="00611812" w:rsidP="00611812">
      <w:pPr>
        <w:pStyle w:val="Observation"/>
      </w:pPr>
      <w:r>
        <w:t xml:space="preserve"> </w:t>
      </w:r>
      <w:bookmarkStart w:id="36" w:name="_Toc7806056"/>
      <w:r w:rsidR="00A00E1D">
        <w:t>If</w:t>
      </w:r>
      <w:r>
        <w:t xml:space="preserve"> PHY indicated priority </w:t>
      </w:r>
      <w:r w:rsidR="00A00E1D">
        <w:t xml:space="preserve">can be </w:t>
      </w:r>
      <w:r w:rsidR="00896C11">
        <w:t>used to determine</w:t>
      </w:r>
      <w:r w:rsidR="006C513C">
        <w:t xml:space="preserve"> which LCHs should be mapped on the grant</w:t>
      </w:r>
      <w:r w:rsidR="006A3D72">
        <w:t>,</w:t>
      </w:r>
      <w:r w:rsidR="006C513C">
        <w:t xml:space="preserve"> </w:t>
      </w:r>
      <w:r w:rsidR="00A00E1D">
        <w:t>then</w:t>
      </w:r>
      <w:r w:rsidR="006C513C">
        <w:t xml:space="preserve"> spectral efficiency</w:t>
      </w:r>
      <w:r w:rsidR="00A00E1D">
        <w:t xml:space="preserve"> may be improved</w:t>
      </w:r>
      <w:r w:rsidR="006C513C">
        <w:t>.</w:t>
      </w:r>
      <w:bookmarkEnd w:id="36"/>
      <w:r>
        <w:t xml:space="preserve"> </w:t>
      </w:r>
    </w:p>
    <w:p w14:paraId="1263FAD9" w14:textId="209B0BE2" w:rsidR="006C513C" w:rsidRDefault="006C513C" w:rsidP="006C513C">
      <w:pPr>
        <w:pStyle w:val="Observation"/>
        <w:numPr>
          <w:ilvl w:val="0"/>
          <w:numId w:val="0"/>
        </w:numPr>
        <w:ind w:left="360" w:hanging="360"/>
      </w:pPr>
    </w:p>
    <w:p w14:paraId="7723A7A7" w14:textId="56EA6D58" w:rsidR="006C513C" w:rsidRDefault="006C513C" w:rsidP="006C513C">
      <w:pPr>
        <w:pStyle w:val="BodyText"/>
      </w:pPr>
      <w:r>
        <w:t xml:space="preserve">Based on the above observations and discussion </w:t>
      </w:r>
      <w:r w:rsidR="00407A86">
        <w:t>in this and previous sections we propose</w:t>
      </w:r>
      <w:r>
        <w:t>:</w:t>
      </w:r>
    </w:p>
    <w:p w14:paraId="2133B7FD" w14:textId="58263502" w:rsidR="006C513C" w:rsidRDefault="006C513C" w:rsidP="006C513C">
      <w:pPr>
        <w:pStyle w:val="BodyText"/>
      </w:pPr>
    </w:p>
    <w:p w14:paraId="7806F840" w14:textId="61A8BCA2" w:rsidR="00407A86" w:rsidRDefault="006C513C" w:rsidP="00407A86">
      <w:pPr>
        <w:pStyle w:val="Proposal"/>
      </w:pPr>
      <w:bookmarkStart w:id="37" w:name="_Toc7806074"/>
      <w:r>
        <w:t xml:space="preserve">Rel-16 supports </w:t>
      </w:r>
      <w:r w:rsidR="00407A86">
        <w:t>1-2 bit</w:t>
      </w:r>
      <w:r w:rsidR="00A00E1D">
        <w:t>s</w:t>
      </w:r>
      <w:r w:rsidR="00407A86">
        <w:t xml:space="preserve"> </w:t>
      </w:r>
      <w:r>
        <w:t xml:space="preserve">dynamic indication of priority </w:t>
      </w:r>
      <w:r w:rsidR="00407A86">
        <w:t>for DL and UL.</w:t>
      </w:r>
      <w:bookmarkEnd w:id="37"/>
      <w:r w:rsidR="00407A86">
        <w:t xml:space="preserve">  </w:t>
      </w:r>
    </w:p>
    <w:p w14:paraId="4CCC6E3C" w14:textId="73FFBD4A" w:rsidR="006C513C" w:rsidRDefault="006C513C" w:rsidP="00F9506B">
      <w:pPr>
        <w:pStyle w:val="BodyText"/>
        <w:ind w:left="2061"/>
      </w:pPr>
    </w:p>
    <w:p w14:paraId="0AD1F25E" w14:textId="77777777" w:rsidR="00611812" w:rsidRPr="00111914" w:rsidRDefault="00611812" w:rsidP="00111914">
      <w:pPr>
        <w:pStyle w:val="BodyText"/>
      </w:pPr>
    </w:p>
    <w:p w14:paraId="375D782F" w14:textId="0319EFD5" w:rsidR="00C01F33" w:rsidRPr="00CE0424" w:rsidRDefault="00B409E0" w:rsidP="00AF403B">
      <w:pPr>
        <w:pStyle w:val="Heading1"/>
      </w:pPr>
      <w:bookmarkStart w:id="38" w:name="_Ref189046994"/>
      <w:r>
        <w:t>3</w:t>
      </w:r>
      <w:r>
        <w:tab/>
      </w:r>
      <w:bookmarkEnd w:id="38"/>
      <w:r w:rsidR="00C01F33"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F0E1652" w14:textId="25154B23" w:rsidR="003E445F"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806046" w:history="1">
        <w:r w:rsidR="003E445F" w:rsidRPr="00BC3F1A">
          <w:rPr>
            <w:rStyle w:val="Hyperlink"/>
            <w:noProof/>
          </w:rPr>
          <w:t>Observation 1</w:t>
        </w:r>
        <w:r w:rsidR="003E445F">
          <w:rPr>
            <w:rFonts w:asciiTheme="minorHAnsi" w:eastAsiaTheme="minorEastAsia" w:hAnsiTheme="minorHAnsi" w:cstheme="minorBidi"/>
            <w:b w:val="0"/>
            <w:noProof/>
            <w:sz w:val="22"/>
            <w:szCs w:val="22"/>
            <w:lang w:val="en-US"/>
          </w:rPr>
          <w:tab/>
        </w:r>
        <w:r w:rsidR="003E445F" w:rsidRPr="00BC3F1A">
          <w:rPr>
            <w:rStyle w:val="Hyperlink"/>
            <w:noProof/>
          </w:rPr>
          <w:t>A PDSCH may be pre-empted by later scheduled PDCCH.</w:t>
        </w:r>
      </w:hyperlink>
    </w:p>
    <w:p w14:paraId="6A7B1902" w14:textId="67DDBC7A"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47" w:history="1">
        <w:r w:rsidR="003E445F" w:rsidRPr="00BC3F1A">
          <w:rPr>
            <w:rStyle w:val="Hyperlink"/>
            <w:noProof/>
          </w:rPr>
          <w:t>Observation 2</w:t>
        </w:r>
        <w:r w:rsidR="003E445F">
          <w:rPr>
            <w:rFonts w:asciiTheme="minorHAnsi" w:eastAsiaTheme="minorEastAsia" w:hAnsiTheme="minorHAnsi" w:cstheme="minorBidi"/>
            <w:b w:val="0"/>
            <w:noProof/>
            <w:sz w:val="22"/>
            <w:szCs w:val="22"/>
            <w:lang w:val="en-US"/>
          </w:rPr>
          <w:tab/>
        </w:r>
        <w:r w:rsidR="003E445F" w:rsidRPr="00BC3F1A">
          <w:rPr>
            <w:rStyle w:val="Hyperlink"/>
            <w:noProof/>
          </w:rPr>
          <w:t>Dynamic priority indicator is beneficial when solving prioritization cases with overlapping PDSCHs</w:t>
        </w:r>
      </w:hyperlink>
    </w:p>
    <w:p w14:paraId="0F7B5E09" w14:textId="1B9A7251"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48" w:history="1">
        <w:r w:rsidR="003E445F" w:rsidRPr="00BC3F1A">
          <w:rPr>
            <w:rStyle w:val="Hyperlink"/>
            <w:noProof/>
          </w:rPr>
          <w:t>Observation 3</w:t>
        </w:r>
        <w:r w:rsidR="003E445F">
          <w:rPr>
            <w:rFonts w:asciiTheme="minorHAnsi" w:eastAsiaTheme="minorEastAsia" w:hAnsiTheme="minorHAnsi" w:cstheme="minorBidi"/>
            <w:b w:val="0"/>
            <w:noProof/>
            <w:sz w:val="22"/>
            <w:szCs w:val="22"/>
            <w:lang w:val="en-US"/>
          </w:rPr>
          <w:tab/>
        </w:r>
        <w:r w:rsidR="003E445F" w:rsidRPr="00BC3F1A">
          <w:rPr>
            <w:rStyle w:val="Hyperlink"/>
            <w:noProof/>
          </w:rPr>
          <w:t>In NR Rel-15 specification a dynamic grant has priority over configured grant which can be unacceptable if critical data scheduled by CG is dropped.</w:t>
        </w:r>
      </w:hyperlink>
    </w:p>
    <w:p w14:paraId="0AD33FDC" w14:textId="64720390"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49" w:history="1">
        <w:r w:rsidR="003E445F" w:rsidRPr="00BC3F1A">
          <w:rPr>
            <w:rStyle w:val="Hyperlink"/>
            <w:noProof/>
            <w:lang w:val="en-US"/>
          </w:rPr>
          <w:t>Observation 4</w:t>
        </w:r>
        <w:r w:rsidR="003E445F">
          <w:rPr>
            <w:rFonts w:asciiTheme="minorHAnsi" w:eastAsiaTheme="minorEastAsia" w:hAnsiTheme="minorHAnsi" w:cstheme="minorBidi"/>
            <w:b w:val="0"/>
            <w:noProof/>
            <w:sz w:val="22"/>
            <w:szCs w:val="22"/>
            <w:lang w:val="en-US"/>
          </w:rPr>
          <w:tab/>
        </w:r>
        <w:r w:rsidR="003E445F" w:rsidRPr="00BC3F1A">
          <w:rPr>
            <w:rStyle w:val="Hyperlink"/>
            <w:noProof/>
            <w:lang w:val="en-US"/>
          </w:rPr>
          <w:t>Semi-static configuration of configured grant priority as compared to dynamic grant can be an un-acceptable limitation for URLLC</w:t>
        </w:r>
      </w:hyperlink>
    </w:p>
    <w:p w14:paraId="6545A46D" w14:textId="59A11AF8"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0" w:history="1">
        <w:r w:rsidR="003E445F" w:rsidRPr="00BC3F1A">
          <w:rPr>
            <w:rStyle w:val="Hyperlink"/>
            <w:noProof/>
          </w:rPr>
          <w:t>Observation 5</w:t>
        </w:r>
        <w:r w:rsidR="003E445F">
          <w:rPr>
            <w:rFonts w:asciiTheme="minorHAnsi" w:eastAsiaTheme="minorEastAsia" w:hAnsiTheme="minorHAnsi" w:cstheme="minorBidi"/>
            <w:b w:val="0"/>
            <w:noProof/>
            <w:sz w:val="22"/>
            <w:szCs w:val="22"/>
            <w:lang w:val="en-US"/>
          </w:rPr>
          <w:tab/>
        </w:r>
        <w:r w:rsidR="003E445F" w:rsidRPr="00BC3F1A">
          <w:rPr>
            <w:rStyle w:val="Hyperlink"/>
            <w:noProof/>
          </w:rPr>
          <w:t>If Rel-16 supports semi-static configuration that configured grant has higher priority than dynamic grant, then such priority rule should only hold for grants addressed with different RNTIs.</w:t>
        </w:r>
      </w:hyperlink>
    </w:p>
    <w:p w14:paraId="3BC1CAB5" w14:textId="1F09FD29"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1" w:history="1">
        <w:r w:rsidR="003E445F" w:rsidRPr="00BC3F1A">
          <w:rPr>
            <w:rStyle w:val="Hyperlink"/>
            <w:noProof/>
          </w:rPr>
          <w:t>Observation 6</w:t>
        </w:r>
        <w:r w:rsidR="003E445F">
          <w:rPr>
            <w:rFonts w:asciiTheme="minorHAnsi" w:eastAsiaTheme="minorEastAsia" w:hAnsiTheme="minorHAnsi" w:cstheme="minorBidi"/>
            <w:b w:val="0"/>
            <w:noProof/>
            <w:sz w:val="22"/>
            <w:szCs w:val="22"/>
            <w:lang w:val="en-US"/>
          </w:rPr>
          <w:tab/>
        </w:r>
        <w:r w:rsidR="003E445F" w:rsidRPr="00BC3F1A">
          <w:rPr>
            <w:rStyle w:val="Hyperlink"/>
            <w:noProof/>
          </w:rPr>
          <w:t>In case of dynamic grant versus dynamic grant prioritization, a reasonable assumption is that a later received UL grant has a higher priority than an earlier grant.</w:t>
        </w:r>
      </w:hyperlink>
    </w:p>
    <w:p w14:paraId="148A44D1" w14:textId="42CE9B34"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2" w:history="1">
        <w:r w:rsidR="003E445F" w:rsidRPr="00BC3F1A">
          <w:rPr>
            <w:rStyle w:val="Hyperlink"/>
            <w:noProof/>
          </w:rPr>
          <w:t>Observation 7</w:t>
        </w:r>
        <w:r w:rsidR="003E445F">
          <w:rPr>
            <w:rFonts w:asciiTheme="minorHAnsi" w:eastAsiaTheme="minorEastAsia" w:hAnsiTheme="minorHAnsi" w:cstheme="minorBidi"/>
            <w:b w:val="0"/>
            <w:noProof/>
            <w:sz w:val="22"/>
            <w:szCs w:val="22"/>
            <w:lang w:val="en-US"/>
          </w:rPr>
          <w:tab/>
        </w:r>
        <w:r w:rsidR="003E445F" w:rsidRPr="00BC3F1A">
          <w:rPr>
            <w:rStyle w:val="Hyperlink"/>
            <w:noProof/>
          </w:rPr>
          <w:t>In case of configured grant versus configured grant prioritization, a combination of reliability parameters (e.g., MCSs, repK, RV), time-of arrival or length of transmission can be used to prioritize one grant over another one if the grants are indicated the same priority.</w:t>
        </w:r>
      </w:hyperlink>
    </w:p>
    <w:p w14:paraId="177ECF35" w14:textId="246D75AF"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3" w:history="1">
        <w:r w:rsidR="003E445F" w:rsidRPr="00BC3F1A">
          <w:rPr>
            <w:rStyle w:val="Hyperlink"/>
            <w:noProof/>
          </w:rPr>
          <w:t>Observation 8</w:t>
        </w:r>
        <w:r w:rsidR="003E445F">
          <w:rPr>
            <w:rFonts w:asciiTheme="minorHAnsi" w:eastAsiaTheme="minorEastAsia" w:hAnsiTheme="minorHAnsi" w:cstheme="minorBidi"/>
            <w:b w:val="0"/>
            <w:noProof/>
            <w:sz w:val="22"/>
            <w:szCs w:val="22"/>
            <w:lang w:val="en-US"/>
          </w:rPr>
          <w:tab/>
        </w:r>
        <w:r w:rsidR="003E445F" w:rsidRPr="00BC3F1A">
          <w:rPr>
            <w:rStyle w:val="Hyperlink"/>
            <w:noProof/>
          </w:rPr>
          <w:t>For control-control conflict resolution, dynamic priority indicator is beneficial.</w:t>
        </w:r>
      </w:hyperlink>
    </w:p>
    <w:p w14:paraId="76DFF074" w14:textId="7702B43E"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4" w:history="1">
        <w:r w:rsidR="003E445F" w:rsidRPr="00BC3F1A">
          <w:rPr>
            <w:rStyle w:val="Hyperlink"/>
            <w:noProof/>
          </w:rPr>
          <w:t>Observation 9</w:t>
        </w:r>
        <w:r w:rsidR="003E445F">
          <w:rPr>
            <w:rFonts w:asciiTheme="minorHAnsi" w:eastAsiaTheme="minorEastAsia" w:hAnsiTheme="minorHAnsi" w:cstheme="minorBidi"/>
            <w:b w:val="0"/>
            <w:noProof/>
            <w:sz w:val="22"/>
            <w:szCs w:val="22"/>
            <w:lang w:val="en-US"/>
          </w:rPr>
          <w:tab/>
        </w:r>
        <w:r w:rsidR="003E445F" w:rsidRPr="00BC3F1A">
          <w:rPr>
            <w:rStyle w:val="Hyperlink"/>
            <w:noProof/>
          </w:rPr>
          <w:t>For control-data conflict resolution, dynamic priority indicator is beneficial.</w:t>
        </w:r>
      </w:hyperlink>
    </w:p>
    <w:p w14:paraId="081887EE" w14:textId="7938F5AB"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5" w:history="1">
        <w:r w:rsidR="003E445F" w:rsidRPr="00BC3F1A">
          <w:rPr>
            <w:rStyle w:val="Hyperlink"/>
            <w:noProof/>
          </w:rPr>
          <w:t>Observation 10</w:t>
        </w:r>
        <w:r w:rsidR="003E445F">
          <w:rPr>
            <w:rFonts w:asciiTheme="minorHAnsi" w:eastAsiaTheme="minorEastAsia" w:hAnsiTheme="minorHAnsi" w:cstheme="minorBidi"/>
            <w:b w:val="0"/>
            <w:noProof/>
            <w:sz w:val="22"/>
            <w:szCs w:val="22"/>
            <w:lang w:val="en-US"/>
          </w:rPr>
          <w:tab/>
        </w:r>
        <w:r w:rsidR="003E445F" w:rsidRPr="00BC3F1A">
          <w:rPr>
            <w:rStyle w:val="Hyperlink"/>
            <w:noProof/>
          </w:rPr>
          <w:t>It is reasonable to assume that a PHY indicated high-priority grant has the intention to serve an LCH with high LCH priority.</w:t>
        </w:r>
      </w:hyperlink>
    </w:p>
    <w:p w14:paraId="30237D9E" w14:textId="36E87C97"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56" w:history="1">
        <w:r w:rsidR="003E445F" w:rsidRPr="00BC3F1A">
          <w:rPr>
            <w:rStyle w:val="Hyperlink"/>
            <w:noProof/>
          </w:rPr>
          <w:t>Observation 11</w:t>
        </w:r>
        <w:r w:rsidR="003E445F">
          <w:rPr>
            <w:rFonts w:asciiTheme="minorHAnsi" w:eastAsiaTheme="minorEastAsia" w:hAnsiTheme="minorHAnsi" w:cstheme="minorBidi"/>
            <w:b w:val="0"/>
            <w:noProof/>
            <w:sz w:val="22"/>
            <w:szCs w:val="22"/>
            <w:lang w:val="en-US"/>
          </w:rPr>
          <w:tab/>
        </w:r>
        <w:r w:rsidR="003E445F" w:rsidRPr="00BC3F1A">
          <w:rPr>
            <w:rStyle w:val="Hyperlink"/>
            <w:noProof/>
          </w:rPr>
          <w:t>If PHY indicated priority can be used to determine which LCHs should be mapped on the grant, then spectral efficiency may be improved.</w:t>
        </w:r>
      </w:hyperlink>
    </w:p>
    <w:p w14:paraId="1216045E" w14:textId="0C846B1E"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A02BD9" w14:textId="74956473" w:rsidR="003E445F"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06064" w:history="1">
        <w:r w:rsidR="003E445F" w:rsidRPr="009C19AC">
          <w:rPr>
            <w:rStyle w:val="Hyperlink"/>
            <w:noProof/>
          </w:rPr>
          <w:t>Proposal 1</w:t>
        </w:r>
        <w:r w:rsidR="003E445F">
          <w:rPr>
            <w:rFonts w:asciiTheme="minorHAnsi" w:eastAsiaTheme="minorEastAsia" w:hAnsiTheme="minorHAnsi" w:cstheme="minorBidi"/>
            <w:b w:val="0"/>
            <w:noProof/>
            <w:sz w:val="22"/>
            <w:szCs w:val="22"/>
            <w:lang w:val="en-US"/>
          </w:rPr>
          <w:tab/>
        </w:r>
        <w:r w:rsidR="003E445F" w:rsidRPr="009C19AC">
          <w:rPr>
            <w:rStyle w:val="Hyperlink"/>
            <w:noProof/>
          </w:rPr>
          <w:t>To enable out-of-order HARQ and out-of-order PDSCH scheduling the following two sentences in Section 5.1 of 38.214, v15.5.0 should be changed so that limitation holds only for “UE without out-of-order HARQ” capability:</w:t>
        </w:r>
      </w:hyperlink>
    </w:p>
    <w:p w14:paraId="3BBEF0C9" w14:textId="6190E79E" w:rsidR="003E445F" w:rsidRDefault="002B4BBE" w:rsidP="003E445F">
      <w:pPr>
        <w:pStyle w:val="TableofFigures"/>
        <w:tabs>
          <w:tab w:val="right" w:leader="dot" w:pos="9629"/>
        </w:tabs>
        <w:ind w:hanging="441"/>
        <w:rPr>
          <w:rFonts w:asciiTheme="minorHAnsi" w:eastAsiaTheme="minorEastAsia" w:hAnsiTheme="minorHAnsi" w:cstheme="minorBidi"/>
          <w:b w:val="0"/>
          <w:noProof/>
          <w:sz w:val="22"/>
          <w:szCs w:val="22"/>
          <w:lang w:val="en-US"/>
        </w:rPr>
      </w:pPr>
      <w:hyperlink w:anchor="_Toc7806065" w:history="1">
        <w:r w:rsidR="003E445F" w:rsidRPr="009C19AC">
          <w:rPr>
            <w:rStyle w:val="Hyperlink"/>
            <w:rFonts w:ascii="Symbol" w:hAnsi="Symbol"/>
            <w:noProof/>
          </w:rPr>
          <w:t></w:t>
        </w:r>
        <w:r w:rsidR="003E445F">
          <w:rPr>
            <w:rFonts w:asciiTheme="minorHAnsi" w:eastAsiaTheme="minorEastAsia" w:hAnsiTheme="minorHAnsi" w:cstheme="minorBidi"/>
            <w:b w:val="0"/>
            <w:noProof/>
            <w:sz w:val="22"/>
            <w:szCs w:val="22"/>
            <w:lang w:val="en-US"/>
          </w:rPr>
          <w:tab/>
        </w:r>
        <w:r w:rsidR="003E445F" w:rsidRPr="009C19AC">
          <w:rPr>
            <w:rStyle w:val="Hyperlink"/>
            <w:rFonts w:ascii="Times New Roman" w:hAnsi="Times New Roman"/>
            <w:i/>
            <w:noProof/>
          </w:rPr>
          <w:t>The UE is not expected to receive a PDSCH in slot i, with the corresponding HARQ-ACK assigned to be transmitted in slot j, and a second PDSCH starting later than the first PDSCH with its corresponding HARQ-ACK assigned to be transmitted in a slot before slot j.</w:t>
        </w:r>
      </w:hyperlink>
    </w:p>
    <w:p w14:paraId="27281767" w14:textId="56DCC478" w:rsidR="003E445F" w:rsidRDefault="002B4BBE" w:rsidP="003E445F">
      <w:pPr>
        <w:pStyle w:val="TableofFigures"/>
        <w:tabs>
          <w:tab w:val="right" w:leader="dot" w:pos="9629"/>
        </w:tabs>
        <w:ind w:hanging="441"/>
        <w:rPr>
          <w:rFonts w:asciiTheme="minorHAnsi" w:eastAsiaTheme="minorEastAsia" w:hAnsiTheme="minorHAnsi" w:cstheme="minorBidi"/>
          <w:b w:val="0"/>
          <w:noProof/>
          <w:sz w:val="22"/>
          <w:szCs w:val="22"/>
          <w:lang w:val="en-US"/>
        </w:rPr>
      </w:pPr>
      <w:hyperlink w:anchor="_Toc7806066" w:history="1">
        <w:r w:rsidR="003E445F" w:rsidRPr="009C19AC">
          <w:rPr>
            <w:rStyle w:val="Hyperlink"/>
            <w:rFonts w:ascii="Symbol" w:hAnsi="Symbol"/>
            <w:noProof/>
          </w:rPr>
          <w:t></w:t>
        </w:r>
        <w:r w:rsidR="003E445F">
          <w:rPr>
            <w:rFonts w:asciiTheme="minorHAnsi" w:eastAsiaTheme="minorEastAsia" w:hAnsiTheme="minorHAnsi" w:cstheme="minorBidi"/>
            <w:b w:val="0"/>
            <w:noProof/>
            <w:sz w:val="22"/>
            <w:szCs w:val="22"/>
            <w:lang w:val="en-US"/>
          </w:rPr>
          <w:tab/>
        </w:r>
        <w:r w:rsidR="003E445F" w:rsidRPr="009C19AC">
          <w:rPr>
            <w:rStyle w:val="Hyperlink"/>
            <w:rFonts w:ascii="Times New Roman" w:hAnsi="Times New Roman"/>
            <w:i/>
            <w:noProof/>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hyperlink>
    </w:p>
    <w:p w14:paraId="48168FBA" w14:textId="78E3EBDC"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67" w:history="1">
        <w:r w:rsidR="003E445F" w:rsidRPr="009C19AC">
          <w:rPr>
            <w:rStyle w:val="Hyperlink"/>
            <w:noProof/>
          </w:rPr>
          <w:t>Proposal 2</w:t>
        </w:r>
        <w:r w:rsidR="003E445F">
          <w:rPr>
            <w:rFonts w:asciiTheme="minorHAnsi" w:eastAsiaTheme="minorEastAsia" w:hAnsiTheme="minorHAnsi" w:cstheme="minorBidi"/>
            <w:b w:val="0"/>
            <w:noProof/>
            <w:sz w:val="22"/>
            <w:szCs w:val="22"/>
            <w:lang w:val="en-US"/>
          </w:rPr>
          <w:tab/>
        </w:r>
        <w:r w:rsidR="003E445F" w:rsidRPr="009C19AC">
          <w:rPr>
            <w:rStyle w:val="Hyperlink"/>
            <w:noProof/>
          </w:rPr>
          <w:t>To enable out-of-order PUSCH scheduling the following sentence in Section 6.1 of 38.214, v15.5.0 should be changed so that limitation holds only for “UE without out-of-order PUSCH scheduling” capability:</w:t>
        </w:r>
      </w:hyperlink>
    </w:p>
    <w:p w14:paraId="2494AD16" w14:textId="4F27597B" w:rsidR="003E445F" w:rsidRDefault="002B4BBE" w:rsidP="00D06FEB">
      <w:pPr>
        <w:pStyle w:val="TableofFigures"/>
        <w:tabs>
          <w:tab w:val="right" w:leader="dot" w:pos="9629"/>
        </w:tabs>
        <w:ind w:firstLine="9"/>
        <w:rPr>
          <w:rFonts w:asciiTheme="minorHAnsi" w:eastAsiaTheme="minorEastAsia" w:hAnsiTheme="minorHAnsi" w:cstheme="minorBidi"/>
          <w:b w:val="0"/>
          <w:noProof/>
          <w:sz w:val="22"/>
          <w:szCs w:val="22"/>
          <w:lang w:val="en-US"/>
        </w:rPr>
      </w:pPr>
      <w:hyperlink w:anchor="_Toc7806068" w:history="1">
        <w:r w:rsidR="003E445F" w:rsidRPr="009C19AC">
          <w:rPr>
            <w:rStyle w:val="Hyperlink"/>
            <w:rFonts w:ascii="Times New Roman" w:hAnsi="Times New Roman"/>
            <w:i/>
            <w:noProof/>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hyperlink>
    </w:p>
    <w:p w14:paraId="76C0E8A6" w14:textId="44F9AF23"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69" w:history="1">
        <w:r w:rsidR="003E445F" w:rsidRPr="009C19AC">
          <w:rPr>
            <w:rStyle w:val="Hyperlink"/>
            <w:noProof/>
          </w:rPr>
          <w:t>Proposal 3</w:t>
        </w:r>
        <w:r w:rsidR="003E445F">
          <w:rPr>
            <w:rFonts w:asciiTheme="minorHAnsi" w:eastAsiaTheme="minorEastAsia" w:hAnsiTheme="minorHAnsi" w:cstheme="minorBidi"/>
            <w:b w:val="0"/>
            <w:noProof/>
            <w:sz w:val="22"/>
            <w:szCs w:val="22"/>
            <w:lang w:val="en-US"/>
          </w:rPr>
          <w:tab/>
        </w:r>
        <w:r w:rsidR="003E445F" w:rsidRPr="009C19AC">
          <w:rPr>
            <w:rStyle w:val="Hyperlink"/>
            <w:noProof/>
          </w:rPr>
          <w:t xml:space="preserve">Rel-16 supports rate-matching or puncturing rules for a PDSCH w.r.t received PDCCHs that </w:t>
        </w:r>
        <w:r w:rsidR="004A4D67">
          <w:rPr>
            <w:rStyle w:val="Hyperlink"/>
            <w:noProof/>
          </w:rPr>
          <w:t xml:space="preserve">did </w:t>
        </w:r>
        <w:r w:rsidR="003E445F" w:rsidRPr="009C19AC">
          <w:rPr>
            <w:rStyle w:val="Hyperlink"/>
            <w:noProof/>
          </w:rPr>
          <w:t>not schedule the PDSCH.</w:t>
        </w:r>
      </w:hyperlink>
    </w:p>
    <w:p w14:paraId="61AA2954" w14:textId="43720CF3"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70" w:history="1">
        <w:r w:rsidR="003E445F" w:rsidRPr="009C19AC">
          <w:rPr>
            <w:rStyle w:val="Hyperlink"/>
            <w:noProof/>
          </w:rPr>
          <w:t>Proposal 4</w:t>
        </w:r>
        <w:r w:rsidR="003E445F">
          <w:rPr>
            <w:rFonts w:asciiTheme="minorHAnsi" w:eastAsiaTheme="minorEastAsia" w:hAnsiTheme="minorHAnsi" w:cstheme="minorBidi"/>
            <w:b w:val="0"/>
            <w:noProof/>
            <w:sz w:val="22"/>
            <w:szCs w:val="22"/>
            <w:lang w:val="en-US"/>
          </w:rPr>
          <w:tab/>
        </w:r>
        <w:r w:rsidR="003E445F" w:rsidRPr="009C19AC">
          <w:rPr>
            <w:rStyle w:val="Hyperlink"/>
            <w:noProof/>
          </w:rPr>
          <w:t>Consider enhanced CORESET with dynamic allocation relative to the allocation of a PDSCH.</w:t>
        </w:r>
      </w:hyperlink>
    </w:p>
    <w:p w14:paraId="580073A0" w14:textId="684E06DE"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71" w:history="1">
        <w:r w:rsidR="003E445F" w:rsidRPr="009C19AC">
          <w:rPr>
            <w:rStyle w:val="Hyperlink"/>
            <w:noProof/>
          </w:rPr>
          <w:t>Proposal 5</w:t>
        </w:r>
        <w:r w:rsidR="003E445F">
          <w:rPr>
            <w:rFonts w:asciiTheme="minorHAnsi" w:eastAsiaTheme="minorEastAsia" w:hAnsiTheme="minorHAnsi" w:cstheme="minorBidi"/>
            <w:b w:val="0"/>
            <w:noProof/>
            <w:sz w:val="22"/>
            <w:szCs w:val="22"/>
            <w:lang w:val="en-US"/>
          </w:rPr>
          <w:tab/>
        </w:r>
        <w:r w:rsidR="003E445F" w:rsidRPr="009C19AC">
          <w:rPr>
            <w:rStyle w:val="Hyperlink"/>
            <w:noProof/>
          </w:rPr>
          <w:t>RAN1 needs to decide if and how a UE processes two overlapping PDSCH in a slot.</w:t>
        </w:r>
      </w:hyperlink>
    </w:p>
    <w:p w14:paraId="2460A17C" w14:textId="52604B65"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72" w:history="1">
        <w:r w:rsidR="003E445F" w:rsidRPr="009C19AC">
          <w:rPr>
            <w:rStyle w:val="Hyperlink"/>
            <w:noProof/>
          </w:rPr>
          <w:t>Proposal 6</w:t>
        </w:r>
        <w:r w:rsidR="003E445F">
          <w:rPr>
            <w:rFonts w:asciiTheme="minorHAnsi" w:eastAsiaTheme="minorEastAsia" w:hAnsiTheme="minorHAnsi" w:cstheme="minorBidi"/>
            <w:b w:val="0"/>
            <w:noProof/>
            <w:sz w:val="22"/>
            <w:szCs w:val="22"/>
            <w:lang w:val="en-US"/>
          </w:rPr>
          <w:tab/>
        </w:r>
        <w:r w:rsidR="003E445F" w:rsidRPr="009C19AC">
          <w:rPr>
            <w:rStyle w:val="Hyperlink"/>
            <w:noProof/>
          </w:rPr>
          <w:t>Rel-16 supports dynamic indication of PUSCH transmission priority</w:t>
        </w:r>
      </w:hyperlink>
    </w:p>
    <w:p w14:paraId="2A1FDC27" w14:textId="543AD2C3"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73" w:history="1">
        <w:r w:rsidR="003E445F" w:rsidRPr="009C19AC">
          <w:rPr>
            <w:rStyle w:val="Hyperlink"/>
            <w:noProof/>
          </w:rPr>
          <w:t>Proposal 7</w:t>
        </w:r>
        <w:r w:rsidR="003E445F">
          <w:rPr>
            <w:rFonts w:asciiTheme="minorHAnsi" w:eastAsiaTheme="minorEastAsia" w:hAnsiTheme="minorHAnsi" w:cstheme="minorBidi"/>
            <w:b w:val="0"/>
            <w:noProof/>
            <w:sz w:val="22"/>
            <w:szCs w:val="22"/>
            <w:lang w:val="en-US"/>
          </w:rPr>
          <w:tab/>
        </w:r>
        <w:r w:rsidR="003E445F" w:rsidRPr="009C19AC">
          <w:rPr>
            <w:rStyle w:val="Hyperlink"/>
            <w:noProof/>
          </w:rPr>
          <w:t>Rel-16 supports dynamic indication of priority wherein a later received grant is prioritized over an earlier grant if the grants are indicated the same priority.</w:t>
        </w:r>
      </w:hyperlink>
    </w:p>
    <w:p w14:paraId="234D904C" w14:textId="74713B19" w:rsidR="003E445F" w:rsidRDefault="002B4BBE">
      <w:pPr>
        <w:pStyle w:val="TableofFigures"/>
        <w:tabs>
          <w:tab w:val="right" w:leader="dot" w:pos="9629"/>
        </w:tabs>
        <w:rPr>
          <w:rFonts w:asciiTheme="minorHAnsi" w:eastAsiaTheme="minorEastAsia" w:hAnsiTheme="minorHAnsi" w:cstheme="minorBidi"/>
          <w:b w:val="0"/>
          <w:noProof/>
          <w:sz w:val="22"/>
          <w:szCs w:val="22"/>
          <w:lang w:val="en-US"/>
        </w:rPr>
      </w:pPr>
      <w:hyperlink w:anchor="_Toc7806074" w:history="1">
        <w:r w:rsidR="003E445F" w:rsidRPr="009C19AC">
          <w:rPr>
            <w:rStyle w:val="Hyperlink"/>
            <w:noProof/>
          </w:rPr>
          <w:t>Proposal 8</w:t>
        </w:r>
        <w:r w:rsidR="003E445F">
          <w:rPr>
            <w:rFonts w:asciiTheme="minorHAnsi" w:eastAsiaTheme="minorEastAsia" w:hAnsiTheme="minorHAnsi" w:cstheme="minorBidi"/>
            <w:b w:val="0"/>
            <w:noProof/>
            <w:sz w:val="22"/>
            <w:szCs w:val="22"/>
            <w:lang w:val="en-US"/>
          </w:rPr>
          <w:tab/>
        </w:r>
        <w:r w:rsidR="003E445F" w:rsidRPr="009C19AC">
          <w:rPr>
            <w:rStyle w:val="Hyperlink"/>
            <w:noProof/>
          </w:rPr>
          <w:t>Rel-16 supports 1-2 bits dynamic indication of priority for DL and UL.</w:t>
        </w:r>
      </w:hyperlink>
    </w:p>
    <w:p w14:paraId="20461022" w14:textId="1638EB1B"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39" w:name="_In-sequence_SDU_delivery"/>
      <w:bookmarkEnd w:id="39"/>
      <w:r w:rsidRPr="00CE0424">
        <w:t>References</w:t>
      </w:r>
    </w:p>
    <w:p w14:paraId="74A42379" w14:textId="34D77227" w:rsidR="005F3025" w:rsidRPr="00CE0424" w:rsidRDefault="00AF403B" w:rsidP="00AF403B">
      <w:pPr>
        <w:pStyle w:val="Reference"/>
      </w:pPr>
      <w:bookmarkStart w:id="40" w:name="_Ref174151459"/>
      <w:bookmarkStart w:id="41" w:name="_Ref189809556"/>
      <w:r w:rsidRPr="00AF403B">
        <w:t>R2-1818795</w:t>
      </w:r>
      <w:r w:rsidR="005F3025" w:rsidRPr="00CE0424">
        <w:t xml:space="preserve">, </w:t>
      </w:r>
      <w:r w:rsidRPr="00AF403B">
        <w:t>LS on Intra-UE Prioritization/Multiplexing</w:t>
      </w:r>
      <w:r w:rsidR="005F3025" w:rsidRPr="00CE0424">
        <w:t xml:space="preserve">, </w:t>
      </w:r>
      <w:r w:rsidRPr="00AF403B">
        <w:t>TSG RAN WG2</w:t>
      </w:r>
      <w:r w:rsidR="005F3025" w:rsidRPr="00CE0424">
        <w:t xml:space="preserve">, </w:t>
      </w:r>
      <w:r>
        <w:t>RAN2</w:t>
      </w:r>
      <w:r w:rsidRPr="00AF403B">
        <w:t>#104</w:t>
      </w:r>
      <w:r>
        <w:t>,</w:t>
      </w:r>
      <w:r w:rsidRPr="00AF403B">
        <w:t xml:space="preserve"> November 2018</w:t>
      </w:r>
    </w:p>
    <w:p w14:paraId="4FFBD64C" w14:textId="7D4FED49" w:rsidR="00D96365" w:rsidRDefault="00D96365" w:rsidP="00D96365">
      <w:pPr>
        <w:pStyle w:val="Reference"/>
      </w:pPr>
      <w:bookmarkStart w:id="42" w:name="_Ref4658290"/>
      <w:r>
        <w:t>R1-190</w:t>
      </w:r>
      <w:r w:rsidR="00D72283">
        <w:t>6091</w:t>
      </w:r>
      <w:r>
        <w:t>, PDCCH Enhancements for NR URLLC, Ericsson, RAN</w:t>
      </w:r>
      <w:r w:rsidR="00D72283">
        <w:t>97</w:t>
      </w:r>
      <w:r>
        <w:t xml:space="preserve">, </w:t>
      </w:r>
      <w:r w:rsidR="00D72283">
        <w:t>Reno</w:t>
      </w:r>
      <w:r>
        <w:t xml:space="preserve">, </w:t>
      </w:r>
      <w:r w:rsidR="00D72283">
        <w:t>USA</w:t>
      </w:r>
      <w:r>
        <w:t xml:space="preserve">, </w:t>
      </w:r>
      <w:r w:rsidR="00D72283">
        <w:t>May</w:t>
      </w:r>
      <w:r>
        <w:t xml:space="preserve"> 2019</w:t>
      </w:r>
      <w:bookmarkEnd w:id="42"/>
    </w:p>
    <w:p w14:paraId="704675A2" w14:textId="12EBF3B6" w:rsidR="00FA33A7" w:rsidRDefault="00FA33A7" w:rsidP="00D96365">
      <w:pPr>
        <w:pStyle w:val="Reference"/>
      </w:pPr>
      <w:bookmarkStart w:id="43" w:name="_Ref4669399"/>
      <w:r>
        <w:t>R1-190</w:t>
      </w:r>
      <w:r w:rsidR="00D72283">
        <w:t>6092</w:t>
      </w:r>
      <w:r>
        <w:t xml:space="preserve"> UCI Enhancements for NR URLLC, Ericsson, RAN9</w:t>
      </w:r>
      <w:r w:rsidR="00D72283">
        <w:t>7</w:t>
      </w:r>
      <w:r>
        <w:t xml:space="preserve">, </w:t>
      </w:r>
      <w:r w:rsidR="00D72283">
        <w:t>Reno</w:t>
      </w:r>
      <w:r>
        <w:t xml:space="preserve">, </w:t>
      </w:r>
      <w:r w:rsidR="00D72283">
        <w:t>USA</w:t>
      </w:r>
      <w:r>
        <w:t xml:space="preserve">, </w:t>
      </w:r>
      <w:r w:rsidR="00D72283">
        <w:t>May</w:t>
      </w:r>
      <w:r>
        <w:t xml:space="preserve"> 2019</w:t>
      </w:r>
      <w:bookmarkEnd w:id="43"/>
    </w:p>
    <w:p w14:paraId="3D468AF8" w14:textId="512DCE1B" w:rsidR="00D96365" w:rsidRDefault="00D96365" w:rsidP="00D96365">
      <w:pPr>
        <w:pStyle w:val="Reference"/>
      </w:pPr>
      <w:bookmarkStart w:id="44" w:name="_Ref4676441"/>
      <w:r>
        <w:t>R1-190</w:t>
      </w:r>
      <w:r w:rsidR="00D72283">
        <w:t>6094</w:t>
      </w:r>
      <w:r>
        <w:t>, Scheduling</w:t>
      </w:r>
      <w:r w:rsidR="00D72283">
        <w:t xml:space="preserve"> </w:t>
      </w:r>
      <w:r>
        <w:t xml:space="preserve">HARQ Enhancements for NR URLLC, Ericsson, </w:t>
      </w:r>
      <w:r w:rsidR="00D72283">
        <w:t>RAN97</w:t>
      </w:r>
      <w:r>
        <w:t xml:space="preserve">, </w:t>
      </w:r>
      <w:r w:rsidR="00D72283">
        <w:t>Reno</w:t>
      </w:r>
      <w:r>
        <w:t xml:space="preserve">, </w:t>
      </w:r>
      <w:r w:rsidR="00D72283">
        <w:t>USA</w:t>
      </w:r>
      <w:r>
        <w:t xml:space="preserve">, </w:t>
      </w:r>
      <w:r w:rsidR="00D72283">
        <w:t>May</w:t>
      </w:r>
      <w:r>
        <w:t xml:space="preserve"> 2019</w:t>
      </w:r>
      <w:bookmarkEnd w:id="44"/>
    </w:p>
    <w:p w14:paraId="54041FD8" w14:textId="6D8C0425" w:rsidR="00D96365" w:rsidRDefault="00D96365" w:rsidP="00D96365">
      <w:pPr>
        <w:pStyle w:val="Reference"/>
      </w:pPr>
      <w:bookmarkStart w:id="45" w:name="_Ref4659660"/>
      <w:r>
        <w:t>R1-190</w:t>
      </w:r>
      <w:r w:rsidR="00977B42">
        <w:t>6099</w:t>
      </w:r>
      <w:r>
        <w:t>, Intra-UE Prioritization and Multiplexing of UL Transmissions, Ericsson, RAN9</w:t>
      </w:r>
      <w:r w:rsidR="00977B42">
        <w:t>7</w:t>
      </w:r>
      <w:r>
        <w:t xml:space="preserve">, </w:t>
      </w:r>
      <w:r w:rsidR="00977B42">
        <w:t>Reno</w:t>
      </w:r>
      <w:r>
        <w:t xml:space="preserve">, </w:t>
      </w:r>
      <w:r w:rsidR="00977B42">
        <w:t>USA</w:t>
      </w:r>
      <w:r>
        <w:t xml:space="preserve">, </w:t>
      </w:r>
      <w:r w:rsidR="00977B42">
        <w:t>May</w:t>
      </w:r>
      <w:r>
        <w:t xml:space="preserve"> 2019</w:t>
      </w:r>
      <w:bookmarkEnd w:id="45"/>
    </w:p>
    <w:p w14:paraId="67BB6DED" w14:textId="7760A9E9" w:rsidR="00D96365" w:rsidRDefault="00D96365" w:rsidP="00D96365">
      <w:pPr>
        <w:pStyle w:val="Reference"/>
      </w:pPr>
      <w:bookmarkStart w:id="46" w:name="_Ref4658001"/>
      <w:r>
        <w:t>R1-190</w:t>
      </w:r>
      <w:r w:rsidR="00977B42">
        <w:t>6098</w:t>
      </w:r>
      <w:r>
        <w:t>, Intra-UE Prioritization and Multiplexing of DL Transmissions, Ericsson, RAN9</w:t>
      </w:r>
      <w:r w:rsidR="00977B42">
        <w:t>7</w:t>
      </w:r>
      <w:r>
        <w:t xml:space="preserve">, </w:t>
      </w:r>
      <w:r w:rsidR="00977B42">
        <w:t>Reno</w:t>
      </w:r>
      <w:r>
        <w:t xml:space="preserve">, </w:t>
      </w:r>
      <w:r w:rsidR="00977B42">
        <w:t>USA</w:t>
      </w:r>
      <w:r>
        <w:t xml:space="preserve">, </w:t>
      </w:r>
      <w:r w:rsidR="00977B42">
        <w:t>May</w:t>
      </w:r>
      <w:r>
        <w:t xml:space="preserve"> 2019</w:t>
      </w:r>
      <w:bookmarkEnd w:id="46"/>
    </w:p>
    <w:p w14:paraId="10BF621A" w14:textId="6A1D9FAF" w:rsidR="00AC13C8" w:rsidRDefault="00AC13C8" w:rsidP="00D96365">
      <w:pPr>
        <w:pStyle w:val="Reference"/>
      </w:pPr>
      <w:bookmarkStart w:id="47" w:name="_Ref4677820"/>
      <w:r>
        <w:t>R1-190</w:t>
      </w:r>
      <w:r w:rsidR="00977B42">
        <w:t>6111</w:t>
      </w:r>
      <w:r>
        <w:t>, Uplink Power Control Enhancements for NR URLLC, Ericsson</w:t>
      </w:r>
      <w:bookmarkStart w:id="48" w:name="_Hlk5087661"/>
      <w:r>
        <w:t>, RAN9</w:t>
      </w:r>
      <w:r w:rsidR="00977B42">
        <w:t>7</w:t>
      </w:r>
      <w:r>
        <w:t xml:space="preserve">, </w:t>
      </w:r>
      <w:r w:rsidR="00977B42">
        <w:t>Reno</w:t>
      </w:r>
      <w:r>
        <w:t xml:space="preserve">, </w:t>
      </w:r>
      <w:r w:rsidR="00977B42">
        <w:t>USA</w:t>
      </w:r>
      <w:r>
        <w:t xml:space="preserve">, </w:t>
      </w:r>
      <w:r w:rsidR="00977B42">
        <w:t>May</w:t>
      </w:r>
      <w:r>
        <w:t xml:space="preserve"> 2019</w:t>
      </w:r>
      <w:bookmarkEnd w:id="47"/>
      <w:bookmarkEnd w:id="48"/>
    </w:p>
    <w:p w14:paraId="1259C49A" w14:textId="678A193F" w:rsidR="00FA33A7" w:rsidRDefault="00FA33A7" w:rsidP="00062E4D">
      <w:pPr>
        <w:pStyle w:val="Reference"/>
        <w:numPr>
          <w:ilvl w:val="0"/>
          <w:numId w:val="0"/>
        </w:numPr>
        <w:ind w:left="567"/>
      </w:pPr>
    </w:p>
    <w:p w14:paraId="15C4D92F" w14:textId="49B16168" w:rsidR="00D96365" w:rsidRDefault="00D96365" w:rsidP="00062E4D">
      <w:pPr>
        <w:pStyle w:val="Reference"/>
        <w:numPr>
          <w:ilvl w:val="0"/>
          <w:numId w:val="0"/>
        </w:numPr>
        <w:ind w:left="567"/>
      </w:pPr>
    </w:p>
    <w:bookmarkEnd w:id="40"/>
    <w:bookmarkEnd w:id="41"/>
    <w:p w14:paraId="70171A66"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0124" w14:textId="77777777" w:rsidR="002B4BBE" w:rsidRDefault="002B4BBE">
      <w:r>
        <w:separator/>
      </w:r>
    </w:p>
  </w:endnote>
  <w:endnote w:type="continuationSeparator" w:id="0">
    <w:p w14:paraId="40F7E806" w14:textId="77777777" w:rsidR="002B4BBE" w:rsidRDefault="002B4BBE">
      <w:r>
        <w:continuationSeparator/>
      </w:r>
    </w:p>
  </w:endnote>
  <w:endnote w:type="continuationNotice" w:id="1">
    <w:p w14:paraId="1990A3F7" w14:textId="77777777" w:rsidR="002B4BBE" w:rsidRDefault="002B4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5441D7" w:rsidRDefault="005441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0DAB" w14:textId="77777777" w:rsidR="002B4BBE" w:rsidRDefault="002B4BBE">
      <w:r>
        <w:separator/>
      </w:r>
    </w:p>
  </w:footnote>
  <w:footnote w:type="continuationSeparator" w:id="0">
    <w:p w14:paraId="797DC332" w14:textId="77777777" w:rsidR="002B4BBE" w:rsidRDefault="002B4BBE">
      <w:r>
        <w:continuationSeparator/>
      </w:r>
    </w:p>
  </w:footnote>
  <w:footnote w:type="continuationNotice" w:id="1">
    <w:p w14:paraId="36014861" w14:textId="77777777" w:rsidR="002B4BBE" w:rsidRDefault="002B4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5441D7" w:rsidRDefault="005441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0D37CF"/>
    <w:multiLevelType w:val="hybridMultilevel"/>
    <w:tmpl w:val="7E504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569C"/>
    <w:multiLevelType w:val="hybridMultilevel"/>
    <w:tmpl w:val="F03603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BE7AA6"/>
    <w:multiLevelType w:val="multilevel"/>
    <w:tmpl w:val="2C643EEA"/>
    <w:lvl w:ilvl="0">
      <w:start w:val="1"/>
      <w:numFmt w:val="decimal"/>
      <w:lvlText w:val="%1."/>
      <w:lvlJc w:val="left"/>
      <w:pPr>
        <w:ind w:left="720" w:hanging="360"/>
      </w:pPr>
    </w:lvl>
    <w:lvl w:ilvl="1">
      <w:start w:val="7"/>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BE1968"/>
    <w:multiLevelType w:val="hybridMultilevel"/>
    <w:tmpl w:val="BEE8748C"/>
    <w:lvl w:ilvl="0" w:tplc="041D0001">
      <w:start w:val="1"/>
      <w:numFmt w:val="bullet"/>
      <w:lvlText w:val=""/>
      <w:lvlJc w:val="left"/>
      <w:pPr>
        <w:ind w:left="2474" w:hanging="360"/>
      </w:pPr>
      <w:rPr>
        <w:rFonts w:ascii="Symbol" w:hAnsi="Symbol" w:hint="default"/>
      </w:rPr>
    </w:lvl>
    <w:lvl w:ilvl="1" w:tplc="041D0003" w:tentative="1">
      <w:start w:val="1"/>
      <w:numFmt w:val="bullet"/>
      <w:lvlText w:val="o"/>
      <w:lvlJc w:val="left"/>
      <w:pPr>
        <w:ind w:left="3194" w:hanging="360"/>
      </w:pPr>
      <w:rPr>
        <w:rFonts w:ascii="Courier New" w:hAnsi="Courier New" w:cs="Courier New" w:hint="default"/>
      </w:rPr>
    </w:lvl>
    <w:lvl w:ilvl="2" w:tplc="041D0005" w:tentative="1">
      <w:start w:val="1"/>
      <w:numFmt w:val="bullet"/>
      <w:lvlText w:val=""/>
      <w:lvlJc w:val="left"/>
      <w:pPr>
        <w:ind w:left="3914" w:hanging="360"/>
      </w:pPr>
      <w:rPr>
        <w:rFonts w:ascii="Wingdings" w:hAnsi="Wingdings" w:hint="default"/>
      </w:rPr>
    </w:lvl>
    <w:lvl w:ilvl="3" w:tplc="041D0001" w:tentative="1">
      <w:start w:val="1"/>
      <w:numFmt w:val="bullet"/>
      <w:lvlText w:val=""/>
      <w:lvlJc w:val="left"/>
      <w:pPr>
        <w:ind w:left="4634" w:hanging="360"/>
      </w:pPr>
      <w:rPr>
        <w:rFonts w:ascii="Symbol" w:hAnsi="Symbol" w:hint="default"/>
      </w:rPr>
    </w:lvl>
    <w:lvl w:ilvl="4" w:tplc="041D0003" w:tentative="1">
      <w:start w:val="1"/>
      <w:numFmt w:val="bullet"/>
      <w:lvlText w:val="o"/>
      <w:lvlJc w:val="left"/>
      <w:pPr>
        <w:ind w:left="5354" w:hanging="360"/>
      </w:pPr>
      <w:rPr>
        <w:rFonts w:ascii="Courier New" w:hAnsi="Courier New" w:cs="Courier New" w:hint="default"/>
      </w:rPr>
    </w:lvl>
    <w:lvl w:ilvl="5" w:tplc="041D0005" w:tentative="1">
      <w:start w:val="1"/>
      <w:numFmt w:val="bullet"/>
      <w:lvlText w:val=""/>
      <w:lvlJc w:val="left"/>
      <w:pPr>
        <w:ind w:left="6074" w:hanging="360"/>
      </w:pPr>
      <w:rPr>
        <w:rFonts w:ascii="Wingdings" w:hAnsi="Wingdings" w:hint="default"/>
      </w:rPr>
    </w:lvl>
    <w:lvl w:ilvl="6" w:tplc="041D0001" w:tentative="1">
      <w:start w:val="1"/>
      <w:numFmt w:val="bullet"/>
      <w:lvlText w:val=""/>
      <w:lvlJc w:val="left"/>
      <w:pPr>
        <w:ind w:left="6794" w:hanging="360"/>
      </w:pPr>
      <w:rPr>
        <w:rFonts w:ascii="Symbol" w:hAnsi="Symbol" w:hint="default"/>
      </w:rPr>
    </w:lvl>
    <w:lvl w:ilvl="7" w:tplc="041D0003" w:tentative="1">
      <w:start w:val="1"/>
      <w:numFmt w:val="bullet"/>
      <w:lvlText w:val="o"/>
      <w:lvlJc w:val="left"/>
      <w:pPr>
        <w:ind w:left="7514" w:hanging="360"/>
      </w:pPr>
      <w:rPr>
        <w:rFonts w:ascii="Courier New" w:hAnsi="Courier New" w:cs="Courier New" w:hint="default"/>
      </w:rPr>
    </w:lvl>
    <w:lvl w:ilvl="8" w:tplc="041D0005" w:tentative="1">
      <w:start w:val="1"/>
      <w:numFmt w:val="bullet"/>
      <w:lvlText w:val=""/>
      <w:lvlJc w:val="left"/>
      <w:pPr>
        <w:ind w:left="823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70EFE"/>
    <w:multiLevelType w:val="hybridMultilevel"/>
    <w:tmpl w:val="BD68BD26"/>
    <w:lvl w:ilvl="0" w:tplc="041D001B">
      <w:start w:val="1"/>
      <w:numFmt w:val="lowerRoman"/>
      <w:lvlText w:val="%1."/>
      <w:lvlJc w:val="right"/>
      <w:pPr>
        <w:ind w:left="2061" w:hanging="360"/>
      </w:p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0D676C"/>
    <w:multiLevelType w:val="hybridMultilevel"/>
    <w:tmpl w:val="68782FC6"/>
    <w:lvl w:ilvl="0" w:tplc="255A5976">
      <w:start w:val="1"/>
      <w:numFmt w:val="lowerRoman"/>
      <w:lvlText w:val="%1)"/>
      <w:lvlJc w:val="left"/>
      <w:pPr>
        <w:ind w:left="2988" w:hanging="72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8" w15:restartNumberingAfterBreak="0">
    <w:nsid w:val="35E552CA"/>
    <w:multiLevelType w:val="hybridMultilevel"/>
    <w:tmpl w:val="518AB64A"/>
    <w:lvl w:ilvl="0" w:tplc="843EA19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015503"/>
    <w:multiLevelType w:val="hybridMultilevel"/>
    <w:tmpl w:val="9B046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C61FE"/>
    <w:multiLevelType w:val="hybridMultilevel"/>
    <w:tmpl w:val="113448C2"/>
    <w:lvl w:ilvl="0" w:tplc="041D001B">
      <w:start w:val="1"/>
      <w:numFmt w:val="lowerRoman"/>
      <w:lvlText w:val="%1."/>
      <w:lvlJc w:val="right"/>
      <w:pPr>
        <w:ind w:left="2474" w:hanging="360"/>
      </w:pPr>
    </w:lvl>
    <w:lvl w:ilvl="1" w:tplc="041D0019" w:tentative="1">
      <w:start w:val="1"/>
      <w:numFmt w:val="lowerLetter"/>
      <w:lvlText w:val="%2."/>
      <w:lvlJc w:val="left"/>
      <w:pPr>
        <w:ind w:left="3194" w:hanging="360"/>
      </w:pPr>
    </w:lvl>
    <w:lvl w:ilvl="2" w:tplc="041D001B" w:tentative="1">
      <w:start w:val="1"/>
      <w:numFmt w:val="lowerRoman"/>
      <w:lvlText w:val="%3."/>
      <w:lvlJc w:val="right"/>
      <w:pPr>
        <w:ind w:left="3914" w:hanging="180"/>
      </w:pPr>
    </w:lvl>
    <w:lvl w:ilvl="3" w:tplc="041D000F" w:tentative="1">
      <w:start w:val="1"/>
      <w:numFmt w:val="decimal"/>
      <w:lvlText w:val="%4."/>
      <w:lvlJc w:val="left"/>
      <w:pPr>
        <w:ind w:left="4634" w:hanging="360"/>
      </w:pPr>
    </w:lvl>
    <w:lvl w:ilvl="4" w:tplc="041D0019" w:tentative="1">
      <w:start w:val="1"/>
      <w:numFmt w:val="lowerLetter"/>
      <w:lvlText w:val="%5."/>
      <w:lvlJc w:val="left"/>
      <w:pPr>
        <w:ind w:left="5354" w:hanging="360"/>
      </w:pPr>
    </w:lvl>
    <w:lvl w:ilvl="5" w:tplc="041D001B" w:tentative="1">
      <w:start w:val="1"/>
      <w:numFmt w:val="lowerRoman"/>
      <w:lvlText w:val="%6."/>
      <w:lvlJc w:val="right"/>
      <w:pPr>
        <w:ind w:left="6074" w:hanging="180"/>
      </w:pPr>
    </w:lvl>
    <w:lvl w:ilvl="6" w:tplc="041D000F" w:tentative="1">
      <w:start w:val="1"/>
      <w:numFmt w:val="decimal"/>
      <w:lvlText w:val="%7."/>
      <w:lvlJc w:val="left"/>
      <w:pPr>
        <w:ind w:left="6794" w:hanging="360"/>
      </w:pPr>
    </w:lvl>
    <w:lvl w:ilvl="7" w:tplc="041D0019" w:tentative="1">
      <w:start w:val="1"/>
      <w:numFmt w:val="lowerLetter"/>
      <w:lvlText w:val="%8."/>
      <w:lvlJc w:val="left"/>
      <w:pPr>
        <w:ind w:left="7514" w:hanging="360"/>
      </w:pPr>
    </w:lvl>
    <w:lvl w:ilvl="8" w:tplc="041D001B" w:tentative="1">
      <w:start w:val="1"/>
      <w:numFmt w:val="lowerRoman"/>
      <w:lvlText w:val="%9."/>
      <w:lvlJc w:val="right"/>
      <w:pPr>
        <w:ind w:left="823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4478336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93990"/>
    <w:multiLevelType w:val="hybridMultilevel"/>
    <w:tmpl w:val="0870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9050E2"/>
    <w:multiLevelType w:val="hybridMultilevel"/>
    <w:tmpl w:val="50DA45C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D6B5296"/>
    <w:multiLevelType w:val="hybridMultilevel"/>
    <w:tmpl w:val="13E212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3"/>
  </w:num>
  <w:num w:numId="6">
    <w:abstractNumId w:val="23"/>
  </w:num>
  <w:num w:numId="7">
    <w:abstractNumId w:val="29"/>
  </w:num>
  <w:num w:numId="8">
    <w:abstractNumId w:val="15"/>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1"/>
  </w:num>
  <w:num w:numId="17">
    <w:abstractNumId w:val="8"/>
  </w:num>
  <w:num w:numId="18">
    <w:abstractNumId w:val="9"/>
  </w:num>
  <w:num w:numId="19">
    <w:abstractNumId w:val="6"/>
  </w:num>
  <w:num w:numId="20">
    <w:abstractNumId w:val="34"/>
  </w:num>
  <w:num w:numId="21">
    <w:abstractNumId w:val="16"/>
  </w:num>
  <w:num w:numId="22">
    <w:abstractNumId w:val="32"/>
  </w:num>
  <w:num w:numId="23">
    <w:abstractNumId w:val="22"/>
  </w:num>
  <w:num w:numId="24">
    <w:abstractNumId w:val="10"/>
  </w:num>
  <w:num w:numId="25">
    <w:abstractNumId w:val="35"/>
  </w:num>
  <w:num w:numId="26">
    <w:abstractNumId w:val="18"/>
  </w:num>
  <w:num w:numId="27">
    <w:abstractNumId w:val="28"/>
  </w:num>
  <w:num w:numId="28">
    <w:abstractNumId w:val="7"/>
  </w:num>
  <w:num w:numId="29">
    <w:abstractNumId w:val="12"/>
  </w:num>
  <w:num w:numId="30">
    <w:abstractNumId w:val="24"/>
  </w:num>
  <w:num w:numId="31">
    <w:abstractNumId w:val="30"/>
  </w:num>
  <w:num w:numId="32">
    <w:abstractNumId w:val="33"/>
  </w:num>
  <w:num w:numId="33">
    <w:abstractNumId w:val="5"/>
  </w:num>
  <w:num w:numId="34">
    <w:abstractNumId w:val="4"/>
  </w:num>
  <w:num w:numId="35">
    <w:abstractNumId w:val="17"/>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1F6"/>
    <w:rsid w:val="000006E1"/>
    <w:rsid w:val="00002A37"/>
    <w:rsid w:val="00004A0B"/>
    <w:rsid w:val="0000564C"/>
    <w:rsid w:val="00006446"/>
    <w:rsid w:val="00006896"/>
    <w:rsid w:val="00007CDC"/>
    <w:rsid w:val="00011B28"/>
    <w:rsid w:val="0001412D"/>
    <w:rsid w:val="00015D15"/>
    <w:rsid w:val="000218B4"/>
    <w:rsid w:val="00021D4E"/>
    <w:rsid w:val="00023C2E"/>
    <w:rsid w:val="0002564D"/>
    <w:rsid w:val="00025ECA"/>
    <w:rsid w:val="000325B8"/>
    <w:rsid w:val="00034C15"/>
    <w:rsid w:val="00036BA1"/>
    <w:rsid w:val="000422E2"/>
    <w:rsid w:val="00042F22"/>
    <w:rsid w:val="000444EF"/>
    <w:rsid w:val="000502D0"/>
    <w:rsid w:val="00052A07"/>
    <w:rsid w:val="000534E3"/>
    <w:rsid w:val="00055AD2"/>
    <w:rsid w:val="0005606A"/>
    <w:rsid w:val="00057117"/>
    <w:rsid w:val="000616E7"/>
    <w:rsid w:val="00062E4D"/>
    <w:rsid w:val="0006487E"/>
    <w:rsid w:val="00065E1A"/>
    <w:rsid w:val="00070F45"/>
    <w:rsid w:val="00071629"/>
    <w:rsid w:val="0007283F"/>
    <w:rsid w:val="0007597D"/>
    <w:rsid w:val="00077497"/>
    <w:rsid w:val="00077E5F"/>
    <w:rsid w:val="0008036A"/>
    <w:rsid w:val="0008170D"/>
    <w:rsid w:val="00081AE6"/>
    <w:rsid w:val="00083EAC"/>
    <w:rsid w:val="000855EB"/>
    <w:rsid w:val="00085B52"/>
    <w:rsid w:val="000866F2"/>
    <w:rsid w:val="0009009F"/>
    <w:rsid w:val="00091557"/>
    <w:rsid w:val="000924C1"/>
    <w:rsid w:val="000924F0"/>
    <w:rsid w:val="00093474"/>
    <w:rsid w:val="0009510F"/>
    <w:rsid w:val="000A1B7B"/>
    <w:rsid w:val="000A56F2"/>
    <w:rsid w:val="000A6DA7"/>
    <w:rsid w:val="000A7A97"/>
    <w:rsid w:val="000B184A"/>
    <w:rsid w:val="000B2719"/>
    <w:rsid w:val="000B3A8F"/>
    <w:rsid w:val="000B4AB9"/>
    <w:rsid w:val="000B505E"/>
    <w:rsid w:val="000B58C3"/>
    <w:rsid w:val="000B61E9"/>
    <w:rsid w:val="000C08FC"/>
    <w:rsid w:val="000C165A"/>
    <w:rsid w:val="000C2E19"/>
    <w:rsid w:val="000C4DC6"/>
    <w:rsid w:val="000C70CC"/>
    <w:rsid w:val="000D0D07"/>
    <w:rsid w:val="000D4797"/>
    <w:rsid w:val="000D6E5A"/>
    <w:rsid w:val="000E0527"/>
    <w:rsid w:val="000E1E92"/>
    <w:rsid w:val="000E6E1A"/>
    <w:rsid w:val="000E7724"/>
    <w:rsid w:val="000F06D6"/>
    <w:rsid w:val="000F0EB1"/>
    <w:rsid w:val="000F1106"/>
    <w:rsid w:val="000F2857"/>
    <w:rsid w:val="000F3BE9"/>
    <w:rsid w:val="000F3F6C"/>
    <w:rsid w:val="000F6DF3"/>
    <w:rsid w:val="001005FF"/>
    <w:rsid w:val="00100915"/>
    <w:rsid w:val="00101A42"/>
    <w:rsid w:val="001062FB"/>
    <w:rsid w:val="001063E6"/>
    <w:rsid w:val="00111914"/>
    <w:rsid w:val="00113CF4"/>
    <w:rsid w:val="001153EA"/>
    <w:rsid w:val="00115643"/>
    <w:rsid w:val="00116765"/>
    <w:rsid w:val="001216D1"/>
    <w:rsid w:val="001219F5"/>
    <w:rsid w:val="00121A20"/>
    <w:rsid w:val="00121B52"/>
    <w:rsid w:val="0012377F"/>
    <w:rsid w:val="00124314"/>
    <w:rsid w:val="001266BD"/>
    <w:rsid w:val="00126B4A"/>
    <w:rsid w:val="00132FD0"/>
    <w:rsid w:val="001344C0"/>
    <w:rsid w:val="001346FA"/>
    <w:rsid w:val="00135252"/>
    <w:rsid w:val="00137AB5"/>
    <w:rsid w:val="00137F0B"/>
    <w:rsid w:val="00144E14"/>
    <w:rsid w:val="001460E4"/>
    <w:rsid w:val="00146648"/>
    <w:rsid w:val="00151E23"/>
    <w:rsid w:val="001526E0"/>
    <w:rsid w:val="001551B5"/>
    <w:rsid w:val="00157071"/>
    <w:rsid w:val="001574CF"/>
    <w:rsid w:val="00161AA9"/>
    <w:rsid w:val="001659C1"/>
    <w:rsid w:val="00166489"/>
    <w:rsid w:val="00170A1F"/>
    <w:rsid w:val="00173A8E"/>
    <w:rsid w:val="00173AA9"/>
    <w:rsid w:val="0017502C"/>
    <w:rsid w:val="0017786A"/>
    <w:rsid w:val="0018143F"/>
    <w:rsid w:val="00181B16"/>
    <w:rsid w:val="00181FF8"/>
    <w:rsid w:val="00186324"/>
    <w:rsid w:val="00190AC1"/>
    <w:rsid w:val="0019341A"/>
    <w:rsid w:val="00193CA1"/>
    <w:rsid w:val="00197DF9"/>
    <w:rsid w:val="001A1987"/>
    <w:rsid w:val="001A2564"/>
    <w:rsid w:val="001A4AFB"/>
    <w:rsid w:val="001A6173"/>
    <w:rsid w:val="001A64CE"/>
    <w:rsid w:val="001A668A"/>
    <w:rsid w:val="001A6CBA"/>
    <w:rsid w:val="001B0D97"/>
    <w:rsid w:val="001B2203"/>
    <w:rsid w:val="001B5A5D"/>
    <w:rsid w:val="001C04CC"/>
    <w:rsid w:val="001C1CE5"/>
    <w:rsid w:val="001C3D2A"/>
    <w:rsid w:val="001C7893"/>
    <w:rsid w:val="001D51BA"/>
    <w:rsid w:val="001D53E7"/>
    <w:rsid w:val="001D6342"/>
    <w:rsid w:val="001D6D53"/>
    <w:rsid w:val="001E58E2"/>
    <w:rsid w:val="001E7AED"/>
    <w:rsid w:val="001F0FBF"/>
    <w:rsid w:val="001F3916"/>
    <w:rsid w:val="001F54C5"/>
    <w:rsid w:val="001F662C"/>
    <w:rsid w:val="001F7074"/>
    <w:rsid w:val="00200490"/>
    <w:rsid w:val="00200DFC"/>
    <w:rsid w:val="002014E1"/>
    <w:rsid w:val="00201F3A"/>
    <w:rsid w:val="00203F96"/>
    <w:rsid w:val="002069B2"/>
    <w:rsid w:val="00207FA3"/>
    <w:rsid w:val="0021220A"/>
    <w:rsid w:val="00212C74"/>
    <w:rsid w:val="002142B6"/>
    <w:rsid w:val="00214DA8"/>
    <w:rsid w:val="00215423"/>
    <w:rsid w:val="002158FA"/>
    <w:rsid w:val="00215ED5"/>
    <w:rsid w:val="00217BF6"/>
    <w:rsid w:val="00220600"/>
    <w:rsid w:val="002224DB"/>
    <w:rsid w:val="00223FCB"/>
    <w:rsid w:val="002252C3"/>
    <w:rsid w:val="00225C54"/>
    <w:rsid w:val="00230765"/>
    <w:rsid w:val="00230D18"/>
    <w:rsid w:val="00231767"/>
    <w:rsid w:val="002319E4"/>
    <w:rsid w:val="00235632"/>
    <w:rsid w:val="00235872"/>
    <w:rsid w:val="00240265"/>
    <w:rsid w:val="00241559"/>
    <w:rsid w:val="002435B3"/>
    <w:rsid w:val="002458EB"/>
    <w:rsid w:val="002477BB"/>
    <w:rsid w:val="002500C8"/>
    <w:rsid w:val="0025335D"/>
    <w:rsid w:val="00253DAB"/>
    <w:rsid w:val="00257543"/>
    <w:rsid w:val="002617E7"/>
    <w:rsid w:val="00261EE3"/>
    <w:rsid w:val="00262987"/>
    <w:rsid w:val="00263A18"/>
    <w:rsid w:val="00264228"/>
    <w:rsid w:val="00264334"/>
    <w:rsid w:val="0026473E"/>
    <w:rsid w:val="00266214"/>
    <w:rsid w:val="00267C83"/>
    <w:rsid w:val="0027144F"/>
    <w:rsid w:val="00271813"/>
    <w:rsid w:val="00271F3A"/>
    <w:rsid w:val="00273278"/>
    <w:rsid w:val="002737F4"/>
    <w:rsid w:val="002805F5"/>
    <w:rsid w:val="00280751"/>
    <w:rsid w:val="0028280A"/>
    <w:rsid w:val="002844CC"/>
    <w:rsid w:val="00286ACD"/>
    <w:rsid w:val="00287838"/>
    <w:rsid w:val="002907B5"/>
    <w:rsid w:val="00290A2C"/>
    <w:rsid w:val="0029224A"/>
    <w:rsid w:val="00292B01"/>
    <w:rsid w:val="00292EB7"/>
    <w:rsid w:val="00296227"/>
    <w:rsid w:val="00296F44"/>
    <w:rsid w:val="0029777D"/>
    <w:rsid w:val="002A055E"/>
    <w:rsid w:val="002A14D5"/>
    <w:rsid w:val="002A1D4E"/>
    <w:rsid w:val="002A2869"/>
    <w:rsid w:val="002A311A"/>
    <w:rsid w:val="002B24D6"/>
    <w:rsid w:val="002B4BBE"/>
    <w:rsid w:val="002C41E6"/>
    <w:rsid w:val="002D071A"/>
    <w:rsid w:val="002D34B2"/>
    <w:rsid w:val="002D48B0"/>
    <w:rsid w:val="002D5B37"/>
    <w:rsid w:val="002D7637"/>
    <w:rsid w:val="002E17F2"/>
    <w:rsid w:val="002E366E"/>
    <w:rsid w:val="002E3EB2"/>
    <w:rsid w:val="002E645D"/>
    <w:rsid w:val="002E7CAE"/>
    <w:rsid w:val="002F2771"/>
    <w:rsid w:val="002F37A9"/>
    <w:rsid w:val="002F3833"/>
    <w:rsid w:val="002F6B9C"/>
    <w:rsid w:val="00301CE6"/>
    <w:rsid w:val="0030256B"/>
    <w:rsid w:val="0030501F"/>
    <w:rsid w:val="0030507F"/>
    <w:rsid w:val="00305E6A"/>
    <w:rsid w:val="0030789F"/>
    <w:rsid w:val="00307BA1"/>
    <w:rsid w:val="00311702"/>
    <w:rsid w:val="00311E82"/>
    <w:rsid w:val="00312EB8"/>
    <w:rsid w:val="00313FD6"/>
    <w:rsid w:val="003143BD"/>
    <w:rsid w:val="00315363"/>
    <w:rsid w:val="00317BDD"/>
    <w:rsid w:val="003203ED"/>
    <w:rsid w:val="0032076E"/>
    <w:rsid w:val="00322C9F"/>
    <w:rsid w:val="00324D23"/>
    <w:rsid w:val="003259E1"/>
    <w:rsid w:val="00325F94"/>
    <w:rsid w:val="00331751"/>
    <w:rsid w:val="00334579"/>
    <w:rsid w:val="00335858"/>
    <w:rsid w:val="00336BDA"/>
    <w:rsid w:val="00341F2B"/>
    <w:rsid w:val="00342BD7"/>
    <w:rsid w:val="00346DB5"/>
    <w:rsid w:val="003477B1"/>
    <w:rsid w:val="003505FA"/>
    <w:rsid w:val="00357380"/>
    <w:rsid w:val="003602D9"/>
    <w:rsid w:val="003604CE"/>
    <w:rsid w:val="00370E47"/>
    <w:rsid w:val="00371562"/>
    <w:rsid w:val="003742AC"/>
    <w:rsid w:val="00377CE1"/>
    <w:rsid w:val="00385BF0"/>
    <w:rsid w:val="003939FF"/>
    <w:rsid w:val="003942DF"/>
    <w:rsid w:val="003960F3"/>
    <w:rsid w:val="003A2223"/>
    <w:rsid w:val="003A2A0F"/>
    <w:rsid w:val="003A45A1"/>
    <w:rsid w:val="003A5B0A"/>
    <w:rsid w:val="003A6BAC"/>
    <w:rsid w:val="003A70A4"/>
    <w:rsid w:val="003A7EF3"/>
    <w:rsid w:val="003B159C"/>
    <w:rsid w:val="003B369F"/>
    <w:rsid w:val="003B36A3"/>
    <w:rsid w:val="003B61F9"/>
    <w:rsid w:val="003B64BB"/>
    <w:rsid w:val="003B6A97"/>
    <w:rsid w:val="003B7FE5"/>
    <w:rsid w:val="003C11C8"/>
    <w:rsid w:val="003C25A8"/>
    <w:rsid w:val="003C2702"/>
    <w:rsid w:val="003C7806"/>
    <w:rsid w:val="003D109F"/>
    <w:rsid w:val="003D2478"/>
    <w:rsid w:val="003D26BD"/>
    <w:rsid w:val="003D3C45"/>
    <w:rsid w:val="003D5B1F"/>
    <w:rsid w:val="003E0C66"/>
    <w:rsid w:val="003E15FA"/>
    <w:rsid w:val="003E445F"/>
    <w:rsid w:val="003E55E4"/>
    <w:rsid w:val="003E5BCA"/>
    <w:rsid w:val="003E74E3"/>
    <w:rsid w:val="003F05C7"/>
    <w:rsid w:val="003F28A4"/>
    <w:rsid w:val="003F2CD4"/>
    <w:rsid w:val="003F6BBE"/>
    <w:rsid w:val="004000E8"/>
    <w:rsid w:val="00400CC1"/>
    <w:rsid w:val="00402E2B"/>
    <w:rsid w:val="0040512B"/>
    <w:rsid w:val="00405CA5"/>
    <w:rsid w:val="00407A86"/>
    <w:rsid w:val="00407CD3"/>
    <w:rsid w:val="00410134"/>
    <w:rsid w:val="00410B72"/>
    <w:rsid w:val="00410F18"/>
    <w:rsid w:val="00412305"/>
    <w:rsid w:val="0041263E"/>
    <w:rsid w:val="00413AAC"/>
    <w:rsid w:val="00413D88"/>
    <w:rsid w:val="00413E92"/>
    <w:rsid w:val="0041686C"/>
    <w:rsid w:val="00421105"/>
    <w:rsid w:val="00422AA4"/>
    <w:rsid w:val="004242F4"/>
    <w:rsid w:val="004263B4"/>
    <w:rsid w:val="00426BFE"/>
    <w:rsid w:val="00427248"/>
    <w:rsid w:val="00432D9F"/>
    <w:rsid w:val="00437447"/>
    <w:rsid w:val="00441A92"/>
    <w:rsid w:val="004431DC"/>
    <w:rsid w:val="00444F56"/>
    <w:rsid w:val="00446488"/>
    <w:rsid w:val="004517AA"/>
    <w:rsid w:val="00452CAC"/>
    <w:rsid w:val="0045541C"/>
    <w:rsid w:val="00457565"/>
    <w:rsid w:val="00457B71"/>
    <w:rsid w:val="00461B7B"/>
    <w:rsid w:val="00463579"/>
    <w:rsid w:val="00463DDB"/>
    <w:rsid w:val="0046492B"/>
    <w:rsid w:val="004669E2"/>
    <w:rsid w:val="00470C31"/>
    <w:rsid w:val="00471DE0"/>
    <w:rsid w:val="004734D0"/>
    <w:rsid w:val="00474A5F"/>
    <w:rsid w:val="0047556B"/>
    <w:rsid w:val="00477768"/>
    <w:rsid w:val="00492BC5"/>
    <w:rsid w:val="004964F1"/>
    <w:rsid w:val="0049669E"/>
    <w:rsid w:val="004A16BC"/>
    <w:rsid w:val="004A2B94"/>
    <w:rsid w:val="004A4D67"/>
    <w:rsid w:val="004A728E"/>
    <w:rsid w:val="004B2240"/>
    <w:rsid w:val="004B4FFB"/>
    <w:rsid w:val="004B6F6A"/>
    <w:rsid w:val="004B7C0C"/>
    <w:rsid w:val="004C1FF8"/>
    <w:rsid w:val="004C3898"/>
    <w:rsid w:val="004C5DB2"/>
    <w:rsid w:val="004C5E68"/>
    <w:rsid w:val="004C6009"/>
    <w:rsid w:val="004D36B1"/>
    <w:rsid w:val="004D6867"/>
    <w:rsid w:val="004D7EBD"/>
    <w:rsid w:val="004E2680"/>
    <w:rsid w:val="004E28F9"/>
    <w:rsid w:val="004E462E"/>
    <w:rsid w:val="004E56DC"/>
    <w:rsid w:val="004E5957"/>
    <w:rsid w:val="004E7633"/>
    <w:rsid w:val="004E76F4"/>
    <w:rsid w:val="004F0B4E"/>
    <w:rsid w:val="004F0B6C"/>
    <w:rsid w:val="004F2078"/>
    <w:rsid w:val="004F4DA3"/>
    <w:rsid w:val="00506557"/>
    <w:rsid w:val="0050677A"/>
    <w:rsid w:val="005067C3"/>
    <w:rsid w:val="005108D8"/>
    <w:rsid w:val="00510F77"/>
    <w:rsid w:val="005116F9"/>
    <w:rsid w:val="00512C9B"/>
    <w:rsid w:val="005153A7"/>
    <w:rsid w:val="005219CF"/>
    <w:rsid w:val="005238CB"/>
    <w:rsid w:val="00532CB2"/>
    <w:rsid w:val="00534B59"/>
    <w:rsid w:val="00536759"/>
    <w:rsid w:val="00537C62"/>
    <w:rsid w:val="00543060"/>
    <w:rsid w:val="005441D7"/>
    <w:rsid w:val="00545EA9"/>
    <w:rsid w:val="00546970"/>
    <w:rsid w:val="00554E19"/>
    <w:rsid w:val="0055753D"/>
    <w:rsid w:val="0056121F"/>
    <w:rsid w:val="00561512"/>
    <w:rsid w:val="00561838"/>
    <w:rsid w:val="00572505"/>
    <w:rsid w:val="005729AF"/>
    <w:rsid w:val="00577DBF"/>
    <w:rsid w:val="00581D71"/>
    <w:rsid w:val="00582809"/>
    <w:rsid w:val="00584071"/>
    <w:rsid w:val="00587351"/>
    <w:rsid w:val="0058798C"/>
    <w:rsid w:val="005900FA"/>
    <w:rsid w:val="005935A4"/>
    <w:rsid w:val="005948C2"/>
    <w:rsid w:val="00595DCA"/>
    <w:rsid w:val="0059779B"/>
    <w:rsid w:val="005A209A"/>
    <w:rsid w:val="005A4113"/>
    <w:rsid w:val="005A662D"/>
    <w:rsid w:val="005B1409"/>
    <w:rsid w:val="005B35D7"/>
    <w:rsid w:val="005B392A"/>
    <w:rsid w:val="005B3AA3"/>
    <w:rsid w:val="005B6F83"/>
    <w:rsid w:val="005C3E32"/>
    <w:rsid w:val="005C473C"/>
    <w:rsid w:val="005C5938"/>
    <w:rsid w:val="005C74FB"/>
    <w:rsid w:val="005D1602"/>
    <w:rsid w:val="005E385F"/>
    <w:rsid w:val="005E4DDA"/>
    <w:rsid w:val="005E5B81"/>
    <w:rsid w:val="005E714E"/>
    <w:rsid w:val="005E7848"/>
    <w:rsid w:val="005F2CB1"/>
    <w:rsid w:val="005F3025"/>
    <w:rsid w:val="005F618C"/>
    <w:rsid w:val="005F70BD"/>
    <w:rsid w:val="0060283C"/>
    <w:rsid w:val="00604F14"/>
    <w:rsid w:val="006103A5"/>
    <w:rsid w:val="00611812"/>
    <w:rsid w:val="00611B83"/>
    <w:rsid w:val="00613257"/>
    <w:rsid w:val="00620A71"/>
    <w:rsid w:val="00620D80"/>
    <w:rsid w:val="00621488"/>
    <w:rsid w:val="006234A6"/>
    <w:rsid w:val="00626627"/>
    <w:rsid w:val="006273FF"/>
    <w:rsid w:val="00630001"/>
    <w:rsid w:val="006311B3"/>
    <w:rsid w:val="0063284C"/>
    <w:rsid w:val="00632C84"/>
    <w:rsid w:val="00636398"/>
    <w:rsid w:val="006368D3"/>
    <w:rsid w:val="006377EC"/>
    <w:rsid w:val="00637B51"/>
    <w:rsid w:val="00637F94"/>
    <w:rsid w:val="0064151F"/>
    <w:rsid w:val="00641533"/>
    <w:rsid w:val="00641BFF"/>
    <w:rsid w:val="0064208D"/>
    <w:rsid w:val="00643475"/>
    <w:rsid w:val="0064396A"/>
    <w:rsid w:val="0064624E"/>
    <w:rsid w:val="00646FC8"/>
    <w:rsid w:val="00650AB9"/>
    <w:rsid w:val="00655733"/>
    <w:rsid w:val="00655959"/>
    <w:rsid w:val="00655ACD"/>
    <w:rsid w:val="00656A92"/>
    <w:rsid w:val="00656DDE"/>
    <w:rsid w:val="0066011D"/>
    <w:rsid w:val="006607C0"/>
    <w:rsid w:val="006613A6"/>
    <w:rsid w:val="006627A2"/>
    <w:rsid w:val="00663171"/>
    <w:rsid w:val="006634E6"/>
    <w:rsid w:val="00664307"/>
    <w:rsid w:val="006655EE"/>
    <w:rsid w:val="00667761"/>
    <w:rsid w:val="00667EE7"/>
    <w:rsid w:val="00670922"/>
    <w:rsid w:val="00670BE1"/>
    <w:rsid w:val="0067218F"/>
    <w:rsid w:val="006741F2"/>
    <w:rsid w:val="00674CC3"/>
    <w:rsid w:val="00675C72"/>
    <w:rsid w:val="006771F9"/>
    <w:rsid w:val="006776D7"/>
    <w:rsid w:val="00681003"/>
    <w:rsid w:val="006817C9"/>
    <w:rsid w:val="00682052"/>
    <w:rsid w:val="00682BCB"/>
    <w:rsid w:val="00683ECE"/>
    <w:rsid w:val="00691DE1"/>
    <w:rsid w:val="00695FC2"/>
    <w:rsid w:val="00696949"/>
    <w:rsid w:val="0069696F"/>
    <w:rsid w:val="00697052"/>
    <w:rsid w:val="00697B8F"/>
    <w:rsid w:val="006A3D72"/>
    <w:rsid w:val="006A46FB"/>
    <w:rsid w:val="006A4CEA"/>
    <w:rsid w:val="006A5E28"/>
    <w:rsid w:val="006A697B"/>
    <w:rsid w:val="006A7AFF"/>
    <w:rsid w:val="006B0DD4"/>
    <w:rsid w:val="006B1816"/>
    <w:rsid w:val="006B2099"/>
    <w:rsid w:val="006B374D"/>
    <w:rsid w:val="006B50CF"/>
    <w:rsid w:val="006C03B8"/>
    <w:rsid w:val="006C12D2"/>
    <w:rsid w:val="006C3B01"/>
    <w:rsid w:val="006C513C"/>
    <w:rsid w:val="006C5EC9"/>
    <w:rsid w:val="006C6059"/>
    <w:rsid w:val="006C650F"/>
    <w:rsid w:val="006C7522"/>
    <w:rsid w:val="006D6F08"/>
    <w:rsid w:val="006E061B"/>
    <w:rsid w:val="006E062C"/>
    <w:rsid w:val="006E1C82"/>
    <w:rsid w:val="006E28B7"/>
    <w:rsid w:val="006E2A9B"/>
    <w:rsid w:val="006E3310"/>
    <w:rsid w:val="006E3469"/>
    <w:rsid w:val="006E4C69"/>
    <w:rsid w:val="006E4E39"/>
    <w:rsid w:val="006E565E"/>
    <w:rsid w:val="006E673D"/>
    <w:rsid w:val="006E7D3B"/>
    <w:rsid w:val="006F1B70"/>
    <w:rsid w:val="006F341D"/>
    <w:rsid w:val="006F3A04"/>
    <w:rsid w:val="006F3CDE"/>
    <w:rsid w:val="006F58D4"/>
    <w:rsid w:val="006F6582"/>
    <w:rsid w:val="006F7C85"/>
    <w:rsid w:val="00701FC2"/>
    <w:rsid w:val="0070346E"/>
    <w:rsid w:val="00703FF2"/>
    <w:rsid w:val="00704EDB"/>
    <w:rsid w:val="00706101"/>
    <w:rsid w:val="00707072"/>
    <w:rsid w:val="00707D61"/>
    <w:rsid w:val="00712287"/>
    <w:rsid w:val="00712772"/>
    <w:rsid w:val="00712ABB"/>
    <w:rsid w:val="00713F37"/>
    <w:rsid w:val="007148D3"/>
    <w:rsid w:val="00715B9A"/>
    <w:rsid w:val="007171C3"/>
    <w:rsid w:val="00717A3D"/>
    <w:rsid w:val="007257D0"/>
    <w:rsid w:val="00726EA6"/>
    <w:rsid w:val="00727208"/>
    <w:rsid w:val="00727680"/>
    <w:rsid w:val="007348B1"/>
    <w:rsid w:val="007362A6"/>
    <w:rsid w:val="00736D7D"/>
    <w:rsid w:val="00740E58"/>
    <w:rsid w:val="007445A0"/>
    <w:rsid w:val="0074524B"/>
    <w:rsid w:val="00745DE4"/>
    <w:rsid w:val="00747D8B"/>
    <w:rsid w:val="00751228"/>
    <w:rsid w:val="007522B1"/>
    <w:rsid w:val="007542B1"/>
    <w:rsid w:val="00755B52"/>
    <w:rsid w:val="00755CDD"/>
    <w:rsid w:val="007571E1"/>
    <w:rsid w:val="007604B2"/>
    <w:rsid w:val="00761E2F"/>
    <w:rsid w:val="00762D04"/>
    <w:rsid w:val="00765281"/>
    <w:rsid w:val="00766A73"/>
    <w:rsid w:val="00766BAD"/>
    <w:rsid w:val="007729A2"/>
    <w:rsid w:val="007739C0"/>
    <w:rsid w:val="007755F2"/>
    <w:rsid w:val="00776971"/>
    <w:rsid w:val="0077715F"/>
    <w:rsid w:val="00780A80"/>
    <w:rsid w:val="0078177E"/>
    <w:rsid w:val="00782D16"/>
    <w:rsid w:val="0078304C"/>
    <w:rsid w:val="00783673"/>
    <w:rsid w:val="00785490"/>
    <w:rsid w:val="007925EA"/>
    <w:rsid w:val="00793CD8"/>
    <w:rsid w:val="00795C92"/>
    <w:rsid w:val="00796231"/>
    <w:rsid w:val="007A1CB3"/>
    <w:rsid w:val="007A306F"/>
    <w:rsid w:val="007A43A6"/>
    <w:rsid w:val="007A55DF"/>
    <w:rsid w:val="007A58A6"/>
    <w:rsid w:val="007A64E3"/>
    <w:rsid w:val="007B2A0E"/>
    <w:rsid w:val="007B3298"/>
    <w:rsid w:val="007B3D2D"/>
    <w:rsid w:val="007B50AE"/>
    <w:rsid w:val="007B51DF"/>
    <w:rsid w:val="007C05DD"/>
    <w:rsid w:val="007C3D18"/>
    <w:rsid w:val="007C60BF"/>
    <w:rsid w:val="007C6A07"/>
    <w:rsid w:val="007C75A1"/>
    <w:rsid w:val="007C77A5"/>
    <w:rsid w:val="007D04E5"/>
    <w:rsid w:val="007D31C9"/>
    <w:rsid w:val="007D3A9D"/>
    <w:rsid w:val="007D5901"/>
    <w:rsid w:val="007D7526"/>
    <w:rsid w:val="007E0EDF"/>
    <w:rsid w:val="007E4610"/>
    <w:rsid w:val="007E4715"/>
    <w:rsid w:val="007E505B"/>
    <w:rsid w:val="007E7091"/>
    <w:rsid w:val="00803FAE"/>
    <w:rsid w:val="008059B7"/>
    <w:rsid w:val="0080605F"/>
    <w:rsid w:val="00807786"/>
    <w:rsid w:val="00810259"/>
    <w:rsid w:val="00811FCB"/>
    <w:rsid w:val="00813DB9"/>
    <w:rsid w:val="008158D6"/>
    <w:rsid w:val="00816C5D"/>
    <w:rsid w:val="00817196"/>
    <w:rsid w:val="00820D66"/>
    <w:rsid w:val="00822DA0"/>
    <w:rsid w:val="008235DB"/>
    <w:rsid w:val="00824AB4"/>
    <w:rsid w:val="00825C42"/>
    <w:rsid w:val="00825D25"/>
    <w:rsid w:val="00826B15"/>
    <w:rsid w:val="00827D6F"/>
    <w:rsid w:val="00835BAA"/>
    <w:rsid w:val="008376AC"/>
    <w:rsid w:val="008444E8"/>
    <w:rsid w:val="00844E80"/>
    <w:rsid w:val="00846FE7"/>
    <w:rsid w:val="00853A1B"/>
    <w:rsid w:val="00855F7B"/>
    <w:rsid w:val="00856911"/>
    <w:rsid w:val="0085725B"/>
    <w:rsid w:val="008673D5"/>
    <w:rsid w:val="008677FD"/>
    <w:rsid w:val="008706D4"/>
    <w:rsid w:val="00870F8A"/>
    <w:rsid w:val="008719A4"/>
    <w:rsid w:val="00871D23"/>
    <w:rsid w:val="00874312"/>
    <w:rsid w:val="0087437C"/>
    <w:rsid w:val="00875CD7"/>
    <w:rsid w:val="00876B4D"/>
    <w:rsid w:val="00877F18"/>
    <w:rsid w:val="00887BAC"/>
    <w:rsid w:val="008941E3"/>
    <w:rsid w:val="00894A88"/>
    <w:rsid w:val="00895386"/>
    <w:rsid w:val="00896C11"/>
    <w:rsid w:val="008A21FF"/>
    <w:rsid w:val="008A2CE2"/>
    <w:rsid w:val="008A30AC"/>
    <w:rsid w:val="008A40A5"/>
    <w:rsid w:val="008A44B8"/>
    <w:rsid w:val="008A51A8"/>
    <w:rsid w:val="008A54C7"/>
    <w:rsid w:val="008A77D8"/>
    <w:rsid w:val="008B0483"/>
    <w:rsid w:val="008B120C"/>
    <w:rsid w:val="008B51A0"/>
    <w:rsid w:val="008B592A"/>
    <w:rsid w:val="008B7588"/>
    <w:rsid w:val="008B7B5C"/>
    <w:rsid w:val="008C0C99"/>
    <w:rsid w:val="008C2017"/>
    <w:rsid w:val="008C280A"/>
    <w:rsid w:val="008C4958"/>
    <w:rsid w:val="008C4BAA"/>
    <w:rsid w:val="008C6AE8"/>
    <w:rsid w:val="008C7573"/>
    <w:rsid w:val="008D00A5"/>
    <w:rsid w:val="008D34F1"/>
    <w:rsid w:val="008D39D8"/>
    <w:rsid w:val="008D52B3"/>
    <w:rsid w:val="008D6D1A"/>
    <w:rsid w:val="008E065E"/>
    <w:rsid w:val="008E0927"/>
    <w:rsid w:val="008E1909"/>
    <w:rsid w:val="008E3BD0"/>
    <w:rsid w:val="008E679C"/>
    <w:rsid w:val="008F1C4E"/>
    <w:rsid w:val="008F1EAB"/>
    <w:rsid w:val="008F33DC"/>
    <w:rsid w:val="008F477F"/>
    <w:rsid w:val="00902350"/>
    <w:rsid w:val="0090336B"/>
    <w:rsid w:val="00903EED"/>
    <w:rsid w:val="009053AA"/>
    <w:rsid w:val="00906939"/>
    <w:rsid w:val="00910B7D"/>
    <w:rsid w:val="00911DFB"/>
    <w:rsid w:val="009139D9"/>
    <w:rsid w:val="00914AD8"/>
    <w:rsid w:val="00916079"/>
    <w:rsid w:val="00917CE9"/>
    <w:rsid w:val="00920BF2"/>
    <w:rsid w:val="00922010"/>
    <w:rsid w:val="00930CFF"/>
    <w:rsid w:val="00931BD9"/>
    <w:rsid w:val="009368F3"/>
    <w:rsid w:val="00941636"/>
    <w:rsid w:val="00943742"/>
    <w:rsid w:val="00944A5E"/>
    <w:rsid w:val="00945C05"/>
    <w:rsid w:val="0094627E"/>
    <w:rsid w:val="00946945"/>
    <w:rsid w:val="00947713"/>
    <w:rsid w:val="00950DE7"/>
    <w:rsid w:val="009522A8"/>
    <w:rsid w:val="00953920"/>
    <w:rsid w:val="00953D47"/>
    <w:rsid w:val="0095681E"/>
    <w:rsid w:val="009572D4"/>
    <w:rsid w:val="00960FA3"/>
    <w:rsid w:val="00961921"/>
    <w:rsid w:val="0096195C"/>
    <w:rsid w:val="00963885"/>
    <w:rsid w:val="0096430A"/>
    <w:rsid w:val="0096554B"/>
    <w:rsid w:val="0096584A"/>
    <w:rsid w:val="00966DF5"/>
    <w:rsid w:val="00970842"/>
    <w:rsid w:val="00970BF9"/>
    <w:rsid w:val="00971F08"/>
    <w:rsid w:val="0097603D"/>
    <w:rsid w:val="00976949"/>
    <w:rsid w:val="00976994"/>
    <w:rsid w:val="00977B42"/>
    <w:rsid w:val="00980477"/>
    <w:rsid w:val="00985253"/>
    <w:rsid w:val="009853B3"/>
    <w:rsid w:val="00990541"/>
    <w:rsid w:val="00990630"/>
    <w:rsid w:val="00991761"/>
    <w:rsid w:val="00994DCA"/>
    <w:rsid w:val="009960EC"/>
    <w:rsid w:val="009970DD"/>
    <w:rsid w:val="009A0FBA"/>
    <w:rsid w:val="009A11DF"/>
    <w:rsid w:val="009A1601"/>
    <w:rsid w:val="009A16A7"/>
    <w:rsid w:val="009A2F5E"/>
    <w:rsid w:val="009A3BB6"/>
    <w:rsid w:val="009A45B5"/>
    <w:rsid w:val="009A462D"/>
    <w:rsid w:val="009A5CBA"/>
    <w:rsid w:val="009B1F30"/>
    <w:rsid w:val="009B307B"/>
    <w:rsid w:val="009B3AC2"/>
    <w:rsid w:val="009B4DF4"/>
    <w:rsid w:val="009B564E"/>
    <w:rsid w:val="009B7D97"/>
    <w:rsid w:val="009B7E87"/>
    <w:rsid w:val="009C0169"/>
    <w:rsid w:val="009C1807"/>
    <w:rsid w:val="009C403E"/>
    <w:rsid w:val="009D4FF0"/>
    <w:rsid w:val="009D703C"/>
    <w:rsid w:val="009D718F"/>
    <w:rsid w:val="009E068F"/>
    <w:rsid w:val="009E14E0"/>
    <w:rsid w:val="009E1AF9"/>
    <w:rsid w:val="009E1BB6"/>
    <w:rsid w:val="009E35DB"/>
    <w:rsid w:val="009E47A3"/>
    <w:rsid w:val="009F08F3"/>
    <w:rsid w:val="009F344F"/>
    <w:rsid w:val="00A00E1D"/>
    <w:rsid w:val="00A027B2"/>
    <w:rsid w:val="00A031D8"/>
    <w:rsid w:val="00A0483C"/>
    <w:rsid w:val="00A048A8"/>
    <w:rsid w:val="00A04F49"/>
    <w:rsid w:val="00A10272"/>
    <w:rsid w:val="00A12F37"/>
    <w:rsid w:val="00A13E54"/>
    <w:rsid w:val="00A13FC8"/>
    <w:rsid w:val="00A17F63"/>
    <w:rsid w:val="00A2193B"/>
    <w:rsid w:val="00A21FFD"/>
    <w:rsid w:val="00A2351A"/>
    <w:rsid w:val="00A2613B"/>
    <w:rsid w:val="00A264A9"/>
    <w:rsid w:val="00A26DCF"/>
    <w:rsid w:val="00A27785"/>
    <w:rsid w:val="00A27C11"/>
    <w:rsid w:val="00A30187"/>
    <w:rsid w:val="00A33239"/>
    <w:rsid w:val="00A33EB6"/>
    <w:rsid w:val="00A3448A"/>
    <w:rsid w:val="00A3521F"/>
    <w:rsid w:val="00A36297"/>
    <w:rsid w:val="00A37BC0"/>
    <w:rsid w:val="00A41E2B"/>
    <w:rsid w:val="00A45B74"/>
    <w:rsid w:val="00A470C1"/>
    <w:rsid w:val="00A52E1D"/>
    <w:rsid w:val="00A5683D"/>
    <w:rsid w:val="00A61499"/>
    <w:rsid w:val="00A62A77"/>
    <w:rsid w:val="00A62B6F"/>
    <w:rsid w:val="00A63483"/>
    <w:rsid w:val="00A657D7"/>
    <w:rsid w:val="00A660AC"/>
    <w:rsid w:val="00A67E6C"/>
    <w:rsid w:val="00A67FCC"/>
    <w:rsid w:val="00A71B99"/>
    <w:rsid w:val="00A739D0"/>
    <w:rsid w:val="00A747C6"/>
    <w:rsid w:val="00A74D15"/>
    <w:rsid w:val="00A761D4"/>
    <w:rsid w:val="00A76F31"/>
    <w:rsid w:val="00A77EC4"/>
    <w:rsid w:val="00A901DC"/>
    <w:rsid w:val="00A92879"/>
    <w:rsid w:val="00A9442A"/>
    <w:rsid w:val="00AA016F"/>
    <w:rsid w:val="00AA0193"/>
    <w:rsid w:val="00AA1ED6"/>
    <w:rsid w:val="00AA51D6"/>
    <w:rsid w:val="00AB0BC8"/>
    <w:rsid w:val="00AB11CA"/>
    <w:rsid w:val="00AB14D9"/>
    <w:rsid w:val="00AB4AB8"/>
    <w:rsid w:val="00AB655E"/>
    <w:rsid w:val="00AC007F"/>
    <w:rsid w:val="00AC13C8"/>
    <w:rsid w:val="00AC2ECD"/>
    <w:rsid w:val="00AC3119"/>
    <w:rsid w:val="00AC49FB"/>
    <w:rsid w:val="00AC5A10"/>
    <w:rsid w:val="00AD0AA3"/>
    <w:rsid w:val="00AD207D"/>
    <w:rsid w:val="00AD2E2D"/>
    <w:rsid w:val="00AD2ED0"/>
    <w:rsid w:val="00AD3F94"/>
    <w:rsid w:val="00AD4A5A"/>
    <w:rsid w:val="00AD4D28"/>
    <w:rsid w:val="00AE27AC"/>
    <w:rsid w:val="00AE40E0"/>
    <w:rsid w:val="00AE4940"/>
    <w:rsid w:val="00AE49C2"/>
    <w:rsid w:val="00AE4DBA"/>
    <w:rsid w:val="00AE4E22"/>
    <w:rsid w:val="00AE4F07"/>
    <w:rsid w:val="00AE58FA"/>
    <w:rsid w:val="00AF1C5D"/>
    <w:rsid w:val="00AF403B"/>
    <w:rsid w:val="00AF42D7"/>
    <w:rsid w:val="00AF784D"/>
    <w:rsid w:val="00B006FE"/>
    <w:rsid w:val="00B007CB"/>
    <w:rsid w:val="00B02AA9"/>
    <w:rsid w:val="00B02FA3"/>
    <w:rsid w:val="00B05084"/>
    <w:rsid w:val="00B104B6"/>
    <w:rsid w:val="00B121EE"/>
    <w:rsid w:val="00B157F9"/>
    <w:rsid w:val="00B20256"/>
    <w:rsid w:val="00B203B6"/>
    <w:rsid w:val="00B20BAF"/>
    <w:rsid w:val="00B20D09"/>
    <w:rsid w:val="00B23618"/>
    <w:rsid w:val="00B2763F"/>
    <w:rsid w:val="00B27AAC"/>
    <w:rsid w:val="00B30929"/>
    <w:rsid w:val="00B33F72"/>
    <w:rsid w:val="00B372AA"/>
    <w:rsid w:val="00B37496"/>
    <w:rsid w:val="00B40445"/>
    <w:rsid w:val="00B409E0"/>
    <w:rsid w:val="00B40EDB"/>
    <w:rsid w:val="00B41888"/>
    <w:rsid w:val="00B4292D"/>
    <w:rsid w:val="00B45A52"/>
    <w:rsid w:val="00B46175"/>
    <w:rsid w:val="00B51658"/>
    <w:rsid w:val="00B548B7"/>
    <w:rsid w:val="00B60B36"/>
    <w:rsid w:val="00B664C7"/>
    <w:rsid w:val="00B739F6"/>
    <w:rsid w:val="00B75783"/>
    <w:rsid w:val="00B76718"/>
    <w:rsid w:val="00B76AD3"/>
    <w:rsid w:val="00B81A6C"/>
    <w:rsid w:val="00B8361B"/>
    <w:rsid w:val="00B85DE5"/>
    <w:rsid w:val="00B90F73"/>
    <w:rsid w:val="00B91A34"/>
    <w:rsid w:val="00B93B59"/>
    <w:rsid w:val="00B9406A"/>
    <w:rsid w:val="00BA1DB2"/>
    <w:rsid w:val="00BA2280"/>
    <w:rsid w:val="00BA2A08"/>
    <w:rsid w:val="00BA3FC3"/>
    <w:rsid w:val="00BA56D2"/>
    <w:rsid w:val="00BA76E0"/>
    <w:rsid w:val="00BB2A25"/>
    <w:rsid w:val="00BB51E9"/>
    <w:rsid w:val="00BC0FDC"/>
    <w:rsid w:val="00BC3053"/>
    <w:rsid w:val="00BC4D2E"/>
    <w:rsid w:val="00BD48AC"/>
    <w:rsid w:val="00BD5F1A"/>
    <w:rsid w:val="00BE0954"/>
    <w:rsid w:val="00BE1234"/>
    <w:rsid w:val="00BE2FA6"/>
    <w:rsid w:val="00BE333F"/>
    <w:rsid w:val="00BE7406"/>
    <w:rsid w:val="00BE756F"/>
    <w:rsid w:val="00BE7603"/>
    <w:rsid w:val="00BF102C"/>
    <w:rsid w:val="00BF1C10"/>
    <w:rsid w:val="00BF3279"/>
    <w:rsid w:val="00BF4154"/>
    <w:rsid w:val="00BF4366"/>
    <w:rsid w:val="00BF74C7"/>
    <w:rsid w:val="00C015F1"/>
    <w:rsid w:val="00C01F33"/>
    <w:rsid w:val="00C02CC6"/>
    <w:rsid w:val="00C040F7"/>
    <w:rsid w:val="00C044AB"/>
    <w:rsid w:val="00C05706"/>
    <w:rsid w:val="00C07377"/>
    <w:rsid w:val="00C10478"/>
    <w:rsid w:val="00C12107"/>
    <w:rsid w:val="00C14D4B"/>
    <w:rsid w:val="00C154BB"/>
    <w:rsid w:val="00C25586"/>
    <w:rsid w:val="00C25FC6"/>
    <w:rsid w:val="00C279B5"/>
    <w:rsid w:val="00C27C45"/>
    <w:rsid w:val="00C33E0D"/>
    <w:rsid w:val="00C34468"/>
    <w:rsid w:val="00C3719D"/>
    <w:rsid w:val="00C37CB2"/>
    <w:rsid w:val="00C473A5"/>
    <w:rsid w:val="00C54995"/>
    <w:rsid w:val="00C54D41"/>
    <w:rsid w:val="00C5796D"/>
    <w:rsid w:val="00C60783"/>
    <w:rsid w:val="00C64672"/>
    <w:rsid w:val="00C70697"/>
    <w:rsid w:val="00C72093"/>
    <w:rsid w:val="00C72EF4"/>
    <w:rsid w:val="00C744FE"/>
    <w:rsid w:val="00C75D2F"/>
    <w:rsid w:val="00C765D9"/>
    <w:rsid w:val="00C767BE"/>
    <w:rsid w:val="00C76E3C"/>
    <w:rsid w:val="00C81568"/>
    <w:rsid w:val="00C844B3"/>
    <w:rsid w:val="00C9027A"/>
    <w:rsid w:val="00C9068E"/>
    <w:rsid w:val="00C93814"/>
    <w:rsid w:val="00C93C4B"/>
    <w:rsid w:val="00C944AB"/>
    <w:rsid w:val="00C95B40"/>
    <w:rsid w:val="00C9709E"/>
    <w:rsid w:val="00CA0797"/>
    <w:rsid w:val="00CA0B24"/>
    <w:rsid w:val="00CA1ED8"/>
    <w:rsid w:val="00CB1F63"/>
    <w:rsid w:val="00CB2A7E"/>
    <w:rsid w:val="00CB4DC5"/>
    <w:rsid w:val="00CB7170"/>
    <w:rsid w:val="00CC040E"/>
    <w:rsid w:val="00CC111F"/>
    <w:rsid w:val="00CC2011"/>
    <w:rsid w:val="00CC3EA0"/>
    <w:rsid w:val="00CC7B45"/>
    <w:rsid w:val="00CD1188"/>
    <w:rsid w:val="00CD2ED1"/>
    <w:rsid w:val="00CD337B"/>
    <w:rsid w:val="00CE0424"/>
    <w:rsid w:val="00CE3E95"/>
    <w:rsid w:val="00CE7561"/>
    <w:rsid w:val="00CF1354"/>
    <w:rsid w:val="00CF2D63"/>
    <w:rsid w:val="00CF3B1F"/>
    <w:rsid w:val="00CF3BF6"/>
    <w:rsid w:val="00CF4541"/>
    <w:rsid w:val="00CF5349"/>
    <w:rsid w:val="00CF625B"/>
    <w:rsid w:val="00CF687E"/>
    <w:rsid w:val="00D0349B"/>
    <w:rsid w:val="00D0648C"/>
    <w:rsid w:val="00D06FEB"/>
    <w:rsid w:val="00D10249"/>
    <w:rsid w:val="00D115C3"/>
    <w:rsid w:val="00D11897"/>
    <w:rsid w:val="00D128F0"/>
    <w:rsid w:val="00D13135"/>
    <w:rsid w:val="00D1365D"/>
    <w:rsid w:val="00D13E4E"/>
    <w:rsid w:val="00D16D42"/>
    <w:rsid w:val="00D239A7"/>
    <w:rsid w:val="00D23F47"/>
    <w:rsid w:val="00D272D5"/>
    <w:rsid w:val="00D30E64"/>
    <w:rsid w:val="00D3275E"/>
    <w:rsid w:val="00D32FFF"/>
    <w:rsid w:val="00D36E71"/>
    <w:rsid w:val="00D37D87"/>
    <w:rsid w:val="00D40B33"/>
    <w:rsid w:val="00D41D5F"/>
    <w:rsid w:val="00D4318F"/>
    <w:rsid w:val="00D438BF"/>
    <w:rsid w:val="00D440F8"/>
    <w:rsid w:val="00D44E6E"/>
    <w:rsid w:val="00D51D68"/>
    <w:rsid w:val="00D546FF"/>
    <w:rsid w:val="00D55AD5"/>
    <w:rsid w:val="00D576CA"/>
    <w:rsid w:val="00D61AF5"/>
    <w:rsid w:val="00D61E14"/>
    <w:rsid w:val="00D62286"/>
    <w:rsid w:val="00D62D56"/>
    <w:rsid w:val="00D652B5"/>
    <w:rsid w:val="00D6606F"/>
    <w:rsid w:val="00D66155"/>
    <w:rsid w:val="00D708B0"/>
    <w:rsid w:val="00D71848"/>
    <w:rsid w:val="00D71C95"/>
    <w:rsid w:val="00D72283"/>
    <w:rsid w:val="00D744A4"/>
    <w:rsid w:val="00D75202"/>
    <w:rsid w:val="00D77B1D"/>
    <w:rsid w:val="00D8021F"/>
    <w:rsid w:val="00D80383"/>
    <w:rsid w:val="00D823C6"/>
    <w:rsid w:val="00D8327F"/>
    <w:rsid w:val="00D86CA3"/>
    <w:rsid w:val="00D871CE"/>
    <w:rsid w:val="00D90110"/>
    <w:rsid w:val="00D91758"/>
    <w:rsid w:val="00D9196D"/>
    <w:rsid w:val="00D92982"/>
    <w:rsid w:val="00D93FA3"/>
    <w:rsid w:val="00D96365"/>
    <w:rsid w:val="00D9747F"/>
    <w:rsid w:val="00DA01B3"/>
    <w:rsid w:val="00DA305E"/>
    <w:rsid w:val="00DA5417"/>
    <w:rsid w:val="00DA56E8"/>
    <w:rsid w:val="00DB0A9F"/>
    <w:rsid w:val="00DB292E"/>
    <w:rsid w:val="00DB2C17"/>
    <w:rsid w:val="00DB377D"/>
    <w:rsid w:val="00DB538E"/>
    <w:rsid w:val="00DC04B3"/>
    <w:rsid w:val="00DC1239"/>
    <w:rsid w:val="00DC2D36"/>
    <w:rsid w:val="00DC53EF"/>
    <w:rsid w:val="00DC6778"/>
    <w:rsid w:val="00DD14D2"/>
    <w:rsid w:val="00DE51C5"/>
    <w:rsid w:val="00DE5608"/>
    <w:rsid w:val="00DE58D0"/>
    <w:rsid w:val="00DE654F"/>
    <w:rsid w:val="00DF0B6E"/>
    <w:rsid w:val="00DF15E0"/>
    <w:rsid w:val="00DF37A0"/>
    <w:rsid w:val="00DF47D0"/>
    <w:rsid w:val="00DF79C5"/>
    <w:rsid w:val="00E037C2"/>
    <w:rsid w:val="00E110E7"/>
    <w:rsid w:val="00E11B20"/>
    <w:rsid w:val="00E17FA2"/>
    <w:rsid w:val="00E22330"/>
    <w:rsid w:val="00E30203"/>
    <w:rsid w:val="00E30B5A"/>
    <w:rsid w:val="00E3123D"/>
    <w:rsid w:val="00E31461"/>
    <w:rsid w:val="00E31D43"/>
    <w:rsid w:val="00E32608"/>
    <w:rsid w:val="00E34188"/>
    <w:rsid w:val="00E34B6E"/>
    <w:rsid w:val="00E35559"/>
    <w:rsid w:val="00E36DAF"/>
    <w:rsid w:val="00E3723A"/>
    <w:rsid w:val="00E37860"/>
    <w:rsid w:val="00E37E01"/>
    <w:rsid w:val="00E446F1"/>
    <w:rsid w:val="00E45D85"/>
    <w:rsid w:val="00E46886"/>
    <w:rsid w:val="00E46C8E"/>
    <w:rsid w:val="00E47AEF"/>
    <w:rsid w:val="00E53B75"/>
    <w:rsid w:val="00E54E3B"/>
    <w:rsid w:val="00E5575F"/>
    <w:rsid w:val="00E567D5"/>
    <w:rsid w:val="00E57449"/>
    <w:rsid w:val="00E57565"/>
    <w:rsid w:val="00E62D8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28CE"/>
    <w:rsid w:val="00EA7A3A"/>
    <w:rsid w:val="00EA7A41"/>
    <w:rsid w:val="00EB077B"/>
    <w:rsid w:val="00EB478C"/>
    <w:rsid w:val="00EB4EA2"/>
    <w:rsid w:val="00EB70E5"/>
    <w:rsid w:val="00EC24D5"/>
    <w:rsid w:val="00EC27C6"/>
    <w:rsid w:val="00EC4207"/>
    <w:rsid w:val="00EC5653"/>
    <w:rsid w:val="00EC71CE"/>
    <w:rsid w:val="00ED1006"/>
    <w:rsid w:val="00ED7B3B"/>
    <w:rsid w:val="00EF0066"/>
    <w:rsid w:val="00EF18EF"/>
    <w:rsid w:val="00EF18FE"/>
    <w:rsid w:val="00EF5787"/>
    <w:rsid w:val="00EF588E"/>
    <w:rsid w:val="00EF60D0"/>
    <w:rsid w:val="00F0528D"/>
    <w:rsid w:val="00F066E1"/>
    <w:rsid w:val="00F06C67"/>
    <w:rsid w:val="00F06DFD"/>
    <w:rsid w:val="00F071D1"/>
    <w:rsid w:val="00F07533"/>
    <w:rsid w:val="00F077BC"/>
    <w:rsid w:val="00F10629"/>
    <w:rsid w:val="00F11D52"/>
    <w:rsid w:val="00F15FA5"/>
    <w:rsid w:val="00F202AA"/>
    <w:rsid w:val="00F209B7"/>
    <w:rsid w:val="00F23383"/>
    <w:rsid w:val="00F236A6"/>
    <w:rsid w:val="00F2376F"/>
    <w:rsid w:val="00F243D8"/>
    <w:rsid w:val="00F30828"/>
    <w:rsid w:val="00F313D6"/>
    <w:rsid w:val="00F32426"/>
    <w:rsid w:val="00F336F3"/>
    <w:rsid w:val="00F36030"/>
    <w:rsid w:val="00F36D9D"/>
    <w:rsid w:val="00F40D56"/>
    <w:rsid w:val="00F40D8E"/>
    <w:rsid w:val="00F40F0C"/>
    <w:rsid w:val="00F412FF"/>
    <w:rsid w:val="00F42A44"/>
    <w:rsid w:val="00F45946"/>
    <w:rsid w:val="00F4766C"/>
    <w:rsid w:val="00F5060E"/>
    <w:rsid w:val="00F507D1"/>
    <w:rsid w:val="00F519CE"/>
    <w:rsid w:val="00F51ADA"/>
    <w:rsid w:val="00F60203"/>
    <w:rsid w:val="00F607C5"/>
    <w:rsid w:val="00F60DEA"/>
    <w:rsid w:val="00F61DF8"/>
    <w:rsid w:val="00F6302A"/>
    <w:rsid w:val="00F63950"/>
    <w:rsid w:val="00F64C2B"/>
    <w:rsid w:val="00F651BE"/>
    <w:rsid w:val="00F67F53"/>
    <w:rsid w:val="00F703BE"/>
    <w:rsid w:val="00F71F69"/>
    <w:rsid w:val="00F72B72"/>
    <w:rsid w:val="00F74BB9"/>
    <w:rsid w:val="00F75582"/>
    <w:rsid w:val="00F76EFA"/>
    <w:rsid w:val="00F804BE"/>
    <w:rsid w:val="00F817CE"/>
    <w:rsid w:val="00F8311B"/>
    <w:rsid w:val="00F8456C"/>
    <w:rsid w:val="00F859D8"/>
    <w:rsid w:val="00F868F5"/>
    <w:rsid w:val="00F9056A"/>
    <w:rsid w:val="00F90F8D"/>
    <w:rsid w:val="00F92782"/>
    <w:rsid w:val="00F93AA9"/>
    <w:rsid w:val="00F9506B"/>
    <w:rsid w:val="00F95910"/>
    <w:rsid w:val="00F96648"/>
    <w:rsid w:val="00F96985"/>
    <w:rsid w:val="00F97838"/>
    <w:rsid w:val="00FA146E"/>
    <w:rsid w:val="00FA2BB3"/>
    <w:rsid w:val="00FA33A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01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A76F31"/>
    <w:rPr>
      <w:color w:val="808080"/>
    </w:rPr>
  </w:style>
  <w:style w:type="paragraph" w:styleId="Revision">
    <w:name w:val="Revision"/>
    <w:hidden/>
    <w:uiPriority w:val="99"/>
    <w:semiHidden/>
    <w:rsid w:val="003259E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4245">
      <w:bodyDiv w:val="1"/>
      <w:marLeft w:val="0"/>
      <w:marRight w:val="0"/>
      <w:marTop w:val="0"/>
      <w:marBottom w:val="0"/>
      <w:divBdr>
        <w:top w:val="none" w:sz="0" w:space="0" w:color="auto"/>
        <w:left w:val="none" w:sz="0" w:space="0" w:color="auto"/>
        <w:bottom w:val="none" w:sz="0" w:space="0" w:color="auto"/>
        <w:right w:val="none" w:sz="0" w:space="0" w:color="auto"/>
      </w:divBdr>
    </w:div>
    <w:div w:id="20343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2F6EB-B370-4275-B502-F3A303C6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D7D60-81C1-4A0D-A461-7D9BDFCD0B82}">
  <ds:schemaRefs>
    <ds:schemaRef ds:uri="http://schemas.microsoft.com/sharepoint/v3/contenttype/forms"/>
  </ds:schemaRefs>
</ds:datastoreItem>
</file>

<file path=customXml/itemProps3.xml><?xml version="1.0" encoding="utf-8"?>
<ds:datastoreItem xmlns:ds="http://schemas.openxmlformats.org/officeDocument/2006/customXml" ds:itemID="{F21AF590-94A1-4F7C-8F79-67698D9BA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BDDBD-262D-4ABF-B605-11506E02D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1496</TotalTime>
  <Pages>1</Pages>
  <Words>4412</Words>
  <Characters>25154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33</cp:revision>
  <cp:lastPrinted>2008-01-31T07:09:00Z</cp:lastPrinted>
  <dcterms:created xsi:type="dcterms:W3CDTF">2019-04-30T07:29:00Z</dcterms:created>
  <dcterms:modified xsi:type="dcterms:W3CDTF">2019-05-04T06:43:00Z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8">
    <vt:lpwstr>225</vt:lpwstr>
  </property>
</Properties>
</file>